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71833" w:rsidR="001121D2" w:rsidP="001121D2" w:rsidRDefault="001121D2" w14:paraId="44E666CC" w14:textId="5CE64DA4">
      <w:pPr>
        <w:spacing w:after="0" w:line="240" w:lineRule="auto"/>
        <w:jc w:val="center"/>
        <w:rPr>
          <w:rFonts w:ascii="Times New Roman" w:hAnsi="Times New Roman"/>
          <w:b/>
          <w:sz w:val="24"/>
          <w:szCs w:val="24"/>
        </w:rPr>
      </w:pPr>
      <w:r w:rsidRPr="00871833">
        <w:rPr>
          <w:rFonts w:ascii="Times New Roman" w:hAnsi="Times New Roman"/>
          <w:b/>
          <w:sz w:val="24"/>
          <w:szCs w:val="24"/>
        </w:rPr>
        <w:t xml:space="preserve">Resumen Analítico de </w:t>
      </w:r>
      <w:r w:rsidRPr="00871833" w:rsidR="001B7DAB">
        <w:rPr>
          <w:rFonts w:ascii="Times New Roman" w:hAnsi="Times New Roman"/>
          <w:b/>
          <w:sz w:val="24"/>
          <w:szCs w:val="24"/>
        </w:rPr>
        <w:t>P</w:t>
      </w:r>
      <w:r w:rsidRPr="00871833">
        <w:rPr>
          <w:rFonts w:ascii="Times New Roman" w:hAnsi="Times New Roman"/>
          <w:b/>
          <w:sz w:val="24"/>
          <w:szCs w:val="24"/>
        </w:rPr>
        <w:t>roducto de</w:t>
      </w:r>
      <w:r w:rsidR="00A4603F">
        <w:rPr>
          <w:rFonts w:ascii="Times New Roman" w:hAnsi="Times New Roman"/>
          <w:b/>
          <w:sz w:val="24"/>
          <w:szCs w:val="24"/>
        </w:rPr>
        <w:t xml:space="preserve"> investigación de la</w:t>
      </w:r>
    </w:p>
    <w:p w:rsidRPr="00871833" w:rsidR="001B7DAB" w:rsidP="001121D2" w:rsidRDefault="00621238" w14:paraId="0E9541E8" w14:textId="047FB966">
      <w:pPr>
        <w:spacing w:after="0" w:line="240" w:lineRule="auto"/>
        <w:jc w:val="center"/>
        <w:rPr>
          <w:rFonts w:ascii="Times New Roman" w:hAnsi="Times New Roman"/>
          <w:b/>
          <w:sz w:val="24"/>
          <w:szCs w:val="24"/>
        </w:rPr>
      </w:pPr>
      <w:r>
        <w:rPr>
          <w:rFonts w:ascii="Times New Roman" w:hAnsi="Times New Roman"/>
          <w:b/>
          <w:sz w:val="24"/>
          <w:szCs w:val="24"/>
        </w:rPr>
        <w:t xml:space="preserve">Maestría </w:t>
      </w:r>
      <w:r w:rsidRPr="00871833" w:rsidR="001B7DAB">
        <w:rPr>
          <w:rFonts w:ascii="Times New Roman" w:hAnsi="Times New Roman"/>
          <w:b/>
          <w:sz w:val="24"/>
          <w:szCs w:val="24"/>
        </w:rPr>
        <w:t>en Psicología Clínica</w:t>
      </w:r>
      <w:r>
        <w:rPr>
          <w:rFonts w:ascii="Times New Roman" w:hAnsi="Times New Roman"/>
          <w:b/>
          <w:sz w:val="24"/>
          <w:szCs w:val="24"/>
        </w:rPr>
        <w:t xml:space="preserve"> y de la </w:t>
      </w:r>
      <w:r w:rsidR="00A403AC">
        <w:rPr>
          <w:rFonts w:ascii="Times New Roman" w:hAnsi="Times New Roman"/>
          <w:b/>
          <w:sz w:val="24"/>
          <w:szCs w:val="24"/>
        </w:rPr>
        <w:t xml:space="preserve">Salud </w:t>
      </w:r>
    </w:p>
    <w:p w:rsidRPr="00871833" w:rsidR="006D0D58" w:rsidP="00D46DC1" w:rsidRDefault="006D0D58" w14:paraId="672A6659" w14:textId="77777777">
      <w:pPr>
        <w:spacing w:after="0" w:line="240" w:lineRule="auto"/>
        <w:jc w:val="center"/>
        <w:rPr>
          <w:rFonts w:ascii="Times New Roman" w:hAnsi="Times New Roman"/>
          <w:b/>
          <w:szCs w:val="24"/>
        </w:rPr>
      </w:pPr>
    </w:p>
    <w:tbl>
      <w:tblPr>
        <w:tblStyle w:val="Tablaconcuadrcula"/>
        <w:tblW w:w="0" w:type="auto"/>
        <w:tblLook w:val="04A0" w:firstRow="1" w:lastRow="0" w:firstColumn="1" w:lastColumn="0" w:noHBand="0" w:noVBand="1"/>
      </w:tblPr>
      <w:tblGrid>
        <w:gridCol w:w="2547"/>
        <w:gridCol w:w="5103"/>
        <w:gridCol w:w="1178"/>
      </w:tblGrid>
      <w:tr w:rsidRPr="00871833" w:rsidR="00F33A23" w:rsidTr="16255126" w14:paraId="11E9FDF6" w14:textId="77777777">
        <w:tc>
          <w:tcPr>
            <w:tcW w:w="2547" w:type="dxa"/>
            <w:tcMar/>
            <w:vAlign w:val="center"/>
          </w:tcPr>
          <w:p w:rsidRPr="00871833" w:rsidR="00F33A23" w:rsidP="001B7DAB" w:rsidRDefault="00F33A23" w14:paraId="0A37501D" w14:textId="77777777">
            <w:pPr>
              <w:rPr>
                <w:rFonts w:ascii="Times New Roman" w:hAnsi="Times New Roman"/>
                <w:sz w:val="24"/>
                <w:szCs w:val="24"/>
              </w:rPr>
            </w:pPr>
          </w:p>
          <w:p w:rsidRPr="00871833" w:rsidR="00F33A23" w:rsidP="001B7DAB" w:rsidRDefault="00F33A23" w14:paraId="180FC92F" w14:textId="77777777">
            <w:pPr>
              <w:rPr>
                <w:rFonts w:ascii="Times New Roman" w:hAnsi="Times New Roman"/>
                <w:sz w:val="24"/>
                <w:szCs w:val="24"/>
              </w:rPr>
            </w:pPr>
            <w:r w:rsidRPr="00871833">
              <w:rPr>
                <w:rFonts w:ascii="Times New Roman" w:hAnsi="Times New Roman"/>
                <w:sz w:val="24"/>
                <w:szCs w:val="24"/>
              </w:rPr>
              <w:t>Nombre del trabajo</w:t>
            </w:r>
          </w:p>
          <w:p w:rsidRPr="00871833" w:rsidR="00F33A23" w:rsidP="001B7DAB" w:rsidRDefault="00F33A23" w14:paraId="5DAB6C7B" w14:textId="77777777">
            <w:pPr>
              <w:rPr>
                <w:rFonts w:ascii="Times New Roman" w:hAnsi="Times New Roman"/>
                <w:sz w:val="24"/>
                <w:szCs w:val="24"/>
              </w:rPr>
            </w:pPr>
          </w:p>
        </w:tc>
        <w:tc>
          <w:tcPr>
            <w:tcW w:w="6281" w:type="dxa"/>
            <w:gridSpan w:val="2"/>
            <w:tcMar/>
            <w:vAlign w:val="center"/>
          </w:tcPr>
          <w:p w:rsidRPr="00871833" w:rsidR="00F33A23" w:rsidP="16255126" w:rsidRDefault="00F33A23" w14:paraId="02EB378F" w14:textId="1758F9C8">
            <w:pPr>
              <w:spacing w:after="120" w:line="276" w:lineRule="auto"/>
              <w:ind w:left="0" w:firstLine="0"/>
              <w:jc w:val="left"/>
              <w:rPr>
                <w:rFonts w:ascii="Times New Roman" w:hAnsi="Times New Roman" w:eastAsia="Times New Roman" w:cs="Times New Roman"/>
                <w:b w:val="0"/>
                <w:bCs w:val="0"/>
                <w:noProof w:val="0"/>
                <w:sz w:val="22"/>
                <w:szCs w:val="22"/>
                <w:lang w:val="es-CO"/>
              </w:rPr>
            </w:pPr>
            <w:r w:rsidRPr="16255126" w:rsidR="37C42EBC">
              <w:rPr>
                <w:rStyle w:val="normaltextrun"/>
                <w:rFonts w:ascii="Times New Roman" w:hAnsi="Times New Roman" w:eastAsia="Times New Roman" w:cs="Times New Roman"/>
                <w:b w:val="0"/>
                <w:bCs w:val="0"/>
                <w:i w:val="1"/>
                <w:iCs w:val="1"/>
                <w:caps w:val="0"/>
                <w:smallCaps w:val="0"/>
                <w:noProof w:val="0"/>
                <w:color w:val="000000" w:themeColor="text1" w:themeTint="FF" w:themeShade="FF"/>
                <w:sz w:val="24"/>
                <w:szCs w:val="24"/>
                <w:lang w:val="es-CO"/>
              </w:rPr>
              <w:t>Quitarse y ponerse la bata</w:t>
            </w:r>
            <w:r w:rsidRPr="16255126" w:rsidR="37C42EBC">
              <w:rPr>
                <w:rStyle w:val="normaltextrun"/>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t>: La experiencia subjetiva de psicólogos y psiquiatras en relación con la satisfacción laboral en atención a pacientes con relatos de violencia en la de la subred centro oriente.</w:t>
            </w:r>
          </w:p>
        </w:tc>
      </w:tr>
      <w:tr w:rsidRPr="00871833" w:rsidR="0092792E" w:rsidTr="16255126" w14:paraId="43E505B2" w14:textId="77777777">
        <w:trPr>
          <w:trHeight w:val="473"/>
        </w:trPr>
        <w:tc>
          <w:tcPr>
            <w:tcW w:w="2547" w:type="dxa"/>
            <w:vMerge w:val="restart"/>
            <w:tcMar/>
            <w:vAlign w:val="center"/>
          </w:tcPr>
          <w:p w:rsidRPr="00871833" w:rsidR="0092792E" w:rsidP="001B7DAB" w:rsidRDefault="0092792E" w14:paraId="5882A002" w14:textId="77777777">
            <w:pPr>
              <w:rPr>
                <w:rFonts w:ascii="Times New Roman" w:hAnsi="Times New Roman"/>
                <w:sz w:val="24"/>
                <w:szCs w:val="24"/>
              </w:rPr>
            </w:pPr>
            <w:r w:rsidRPr="00871833">
              <w:rPr>
                <w:rFonts w:ascii="Times New Roman" w:hAnsi="Times New Roman"/>
                <w:sz w:val="24"/>
                <w:szCs w:val="24"/>
              </w:rPr>
              <w:t>Tipo de trabajo</w:t>
            </w:r>
          </w:p>
          <w:p w:rsidRPr="00871833" w:rsidR="0092792E" w:rsidP="001B7DAB" w:rsidRDefault="0092792E" w14:paraId="6A05A809" w14:textId="77777777">
            <w:pPr>
              <w:rPr>
                <w:rFonts w:ascii="Times New Roman" w:hAnsi="Times New Roman"/>
                <w:sz w:val="24"/>
                <w:szCs w:val="24"/>
              </w:rPr>
            </w:pPr>
          </w:p>
        </w:tc>
        <w:tc>
          <w:tcPr>
            <w:tcW w:w="5103" w:type="dxa"/>
            <w:tcMar/>
            <w:vAlign w:val="center"/>
          </w:tcPr>
          <w:p w:rsidRPr="00871833" w:rsidR="0092792E" w:rsidP="004F01E2" w:rsidRDefault="000B54BA" w14:paraId="31E029F8" w14:textId="086A255E">
            <w:pPr>
              <w:rPr>
                <w:rFonts w:ascii="Times New Roman" w:hAnsi="Times New Roman"/>
                <w:sz w:val="24"/>
                <w:szCs w:val="24"/>
              </w:rPr>
            </w:pPr>
            <w:r w:rsidRPr="00871833">
              <w:rPr>
                <w:rFonts w:ascii="Times New Roman" w:hAnsi="Times New Roman"/>
                <w:sz w:val="24"/>
                <w:szCs w:val="24"/>
              </w:rPr>
              <w:t>Trabajo investigativo (nuevo conocimiento)</w:t>
            </w:r>
          </w:p>
        </w:tc>
        <w:tc>
          <w:tcPr>
            <w:tcW w:w="1178" w:type="dxa"/>
            <w:tcMar/>
            <w:vAlign w:val="center"/>
          </w:tcPr>
          <w:p w:rsidRPr="00871833" w:rsidR="0092792E" w:rsidP="00F33A23" w:rsidRDefault="0092792E" w14:paraId="5A39BBE3" w14:textId="77777777">
            <w:pPr>
              <w:jc w:val="center"/>
              <w:rPr>
                <w:rFonts w:ascii="Times New Roman" w:hAnsi="Times New Roman"/>
                <w:sz w:val="24"/>
                <w:szCs w:val="24"/>
              </w:rPr>
            </w:pPr>
          </w:p>
        </w:tc>
      </w:tr>
      <w:tr w:rsidRPr="00871833" w:rsidR="0092792E" w:rsidTr="16255126" w14:paraId="0BD40051" w14:textId="77777777">
        <w:trPr>
          <w:trHeight w:val="416"/>
        </w:trPr>
        <w:tc>
          <w:tcPr>
            <w:tcW w:w="2547" w:type="dxa"/>
            <w:vMerge/>
            <w:tcMar/>
            <w:vAlign w:val="center"/>
          </w:tcPr>
          <w:p w:rsidRPr="00871833" w:rsidR="0092792E" w:rsidP="001B7DAB" w:rsidRDefault="0092792E" w14:paraId="0D0B940D" w14:textId="77777777">
            <w:pPr>
              <w:rPr>
                <w:rFonts w:ascii="Times New Roman" w:hAnsi="Times New Roman"/>
                <w:sz w:val="24"/>
                <w:szCs w:val="24"/>
              </w:rPr>
            </w:pPr>
          </w:p>
        </w:tc>
        <w:tc>
          <w:tcPr>
            <w:tcW w:w="5103" w:type="dxa"/>
            <w:tcMar/>
            <w:vAlign w:val="center"/>
          </w:tcPr>
          <w:p w:rsidRPr="00871833" w:rsidR="0092792E" w:rsidP="004F01E2" w:rsidRDefault="0092792E" w14:paraId="48A9A663" w14:textId="77777777">
            <w:pPr>
              <w:rPr>
                <w:rFonts w:ascii="Times New Roman" w:hAnsi="Times New Roman"/>
                <w:sz w:val="24"/>
                <w:szCs w:val="24"/>
              </w:rPr>
            </w:pPr>
            <w:r w:rsidRPr="00871833">
              <w:rPr>
                <w:rFonts w:ascii="Times New Roman" w:hAnsi="Times New Roman"/>
                <w:sz w:val="24"/>
                <w:szCs w:val="24"/>
              </w:rPr>
              <w:t>Trabajo dirigido a campo aplicado</w:t>
            </w:r>
          </w:p>
        </w:tc>
        <w:tc>
          <w:tcPr>
            <w:tcW w:w="1178" w:type="dxa"/>
            <w:tcMar/>
            <w:vAlign w:val="center"/>
          </w:tcPr>
          <w:p w:rsidRPr="00871833" w:rsidR="0092792E" w:rsidP="00F33A23" w:rsidRDefault="0092792E" w14:paraId="0E27B00A" w14:textId="77777777">
            <w:pPr>
              <w:jc w:val="center"/>
              <w:rPr>
                <w:rFonts w:ascii="Times New Roman" w:hAnsi="Times New Roman"/>
                <w:sz w:val="24"/>
                <w:szCs w:val="24"/>
              </w:rPr>
            </w:pPr>
          </w:p>
        </w:tc>
      </w:tr>
      <w:tr w:rsidRPr="00871833" w:rsidR="00F33A23" w:rsidTr="16255126" w14:paraId="41B09B17" w14:textId="77777777">
        <w:trPr>
          <w:trHeight w:val="564"/>
        </w:trPr>
        <w:tc>
          <w:tcPr>
            <w:tcW w:w="2547" w:type="dxa"/>
            <w:tcMar/>
            <w:vAlign w:val="center"/>
          </w:tcPr>
          <w:p w:rsidRPr="00871833" w:rsidR="00F33A23" w:rsidP="001B7DAB" w:rsidRDefault="00F33A23" w14:paraId="60061E4C" w14:textId="77777777">
            <w:pPr>
              <w:rPr>
                <w:rFonts w:ascii="Times New Roman" w:hAnsi="Times New Roman"/>
                <w:sz w:val="24"/>
                <w:szCs w:val="24"/>
              </w:rPr>
            </w:pPr>
          </w:p>
          <w:p w:rsidRPr="00871833" w:rsidR="0092792E" w:rsidP="001B7DAB" w:rsidRDefault="0092792E" w14:paraId="1CBFC0FE" w14:textId="77777777">
            <w:pPr>
              <w:rPr>
                <w:rFonts w:ascii="Times New Roman" w:hAnsi="Times New Roman"/>
                <w:sz w:val="24"/>
                <w:szCs w:val="24"/>
              </w:rPr>
            </w:pPr>
            <w:r w:rsidRPr="00871833">
              <w:rPr>
                <w:rFonts w:ascii="Times New Roman" w:hAnsi="Times New Roman"/>
                <w:sz w:val="24"/>
                <w:szCs w:val="24"/>
              </w:rPr>
              <w:t>Autores</w:t>
            </w:r>
          </w:p>
          <w:p w:rsidRPr="00871833" w:rsidR="0092792E" w:rsidP="001B7DAB" w:rsidRDefault="0092792E" w14:paraId="44EAFD9C" w14:textId="77777777">
            <w:pPr>
              <w:rPr>
                <w:rFonts w:ascii="Times New Roman" w:hAnsi="Times New Roman"/>
                <w:sz w:val="24"/>
                <w:szCs w:val="24"/>
              </w:rPr>
            </w:pPr>
          </w:p>
        </w:tc>
        <w:tc>
          <w:tcPr>
            <w:tcW w:w="6281" w:type="dxa"/>
            <w:gridSpan w:val="2"/>
            <w:tcMar/>
            <w:vAlign w:val="center"/>
          </w:tcPr>
          <w:p w:rsidRPr="00871833" w:rsidR="00F33A23" w:rsidP="16255126" w:rsidRDefault="00F33A23" w14:paraId="4B94D5A5" w14:textId="11956328">
            <w:pPr>
              <w:pStyle w:val="Normal"/>
              <w:suppressLineNumbers w:val="0"/>
              <w:bidi w:val="0"/>
              <w:spacing w:before="0" w:beforeAutospacing="off" w:after="120" w:afterAutospacing="off" w:line="276" w:lineRule="auto"/>
              <w:ind w:left="0" w:right="0"/>
              <w:jc w:val="left"/>
              <w:rPr>
                <w:rStyle w:val="normaltextrun"/>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pPr>
            <w:r w:rsidRPr="16255126" w:rsidR="56EB42B5">
              <w:rPr>
                <w:rStyle w:val="normaltextrun"/>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t xml:space="preserve">José Andrés Felipe Silva Mantilla, </w:t>
            </w:r>
            <w:r w:rsidRPr="16255126" w:rsidR="56EB42B5">
              <w:rPr>
                <w:rStyle w:val="normaltextrun"/>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t>Viviana Marcela Osorio Cruz </w:t>
            </w:r>
          </w:p>
        </w:tc>
      </w:tr>
      <w:tr w:rsidRPr="00871833" w:rsidR="0092792E" w:rsidTr="16255126" w14:paraId="5B238270" w14:textId="77777777">
        <w:trPr>
          <w:trHeight w:val="425"/>
        </w:trPr>
        <w:tc>
          <w:tcPr>
            <w:tcW w:w="2547" w:type="dxa"/>
            <w:tcMar/>
            <w:vAlign w:val="center"/>
          </w:tcPr>
          <w:p w:rsidRPr="00871833" w:rsidR="0092792E" w:rsidP="001B7DAB" w:rsidRDefault="0092792E" w14:paraId="3DEEC669" w14:textId="77777777">
            <w:pPr>
              <w:rPr>
                <w:rFonts w:ascii="Times New Roman" w:hAnsi="Times New Roman"/>
                <w:sz w:val="24"/>
                <w:szCs w:val="24"/>
              </w:rPr>
            </w:pPr>
          </w:p>
          <w:p w:rsidRPr="00871833" w:rsidR="0092792E" w:rsidP="001B7DAB" w:rsidRDefault="00954093" w14:paraId="13D0E4E4" w14:textId="54315029">
            <w:pPr>
              <w:rPr>
                <w:rFonts w:ascii="Times New Roman" w:hAnsi="Times New Roman"/>
                <w:sz w:val="24"/>
                <w:szCs w:val="24"/>
              </w:rPr>
            </w:pPr>
            <w:r w:rsidRPr="00871833">
              <w:rPr>
                <w:rFonts w:ascii="Times New Roman" w:hAnsi="Times New Roman"/>
                <w:sz w:val="24"/>
                <w:szCs w:val="24"/>
              </w:rPr>
              <w:t>Asesor</w:t>
            </w:r>
            <w:r w:rsidRPr="00871833" w:rsidR="000B54BA">
              <w:rPr>
                <w:rFonts w:ascii="Times New Roman" w:hAnsi="Times New Roman"/>
                <w:sz w:val="24"/>
                <w:szCs w:val="24"/>
              </w:rPr>
              <w:t xml:space="preserve"> conceptual</w:t>
            </w:r>
          </w:p>
          <w:p w:rsidRPr="00871833" w:rsidR="0092792E" w:rsidP="001B7DAB" w:rsidRDefault="0092792E" w14:paraId="3656B9AB" w14:textId="77777777">
            <w:pPr>
              <w:rPr>
                <w:rFonts w:ascii="Times New Roman" w:hAnsi="Times New Roman"/>
                <w:sz w:val="24"/>
                <w:szCs w:val="24"/>
              </w:rPr>
            </w:pPr>
          </w:p>
        </w:tc>
        <w:tc>
          <w:tcPr>
            <w:tcW w:w="6281" w:type="dxa"/>
            <w:gridSpan w:val="2"/>
            <w:tcMar/>
            <w:vAlign w:val="center"/>
          </w:tcPr>
          <w:p w:rsidRPr="00871833" w:rsidR="0092792E" w:rsidP="000B54BA" w:rsidRDefault="0092792E" w14:paraId="45FB0818" w14:textId="0967072C">
            <w:pPr>
              <w:rPr>
                <w:rFonts w:ascii="Times New Roman" w:hAnsi="Times New Roman"/>
                <w:sz w:val="24"/>
                <w:szCs w:val="24"/>
              </w:rPr>
            </w:pPr>
            <w:r w:rsidRPr="16255126" w:rsidR="0A37D0E4">
              <w:rPr>
                <w:rFonts w:ascii="Times New Roman" w:hAnsi="Times New Roman"/>
                <w:sz w:val="24"/>
                <w:szCs w:val="24"/>
              </w:rPr>
              <w:t xml:space="preserve">Sonia Enríquez </w:t>
            </w:r>
            <w:r w:rsidRPr="16255126" w:rsidR="0A37D0E4">
              <w:rPr>
                <w:rFonts w:ascii="Times New Roman" w:hAnsi="Times New Roman"/>
                <w:sz w:val="24"/>
                <w:szCs w:val="24"/>
              </w:rPr>
              <w:t>Guzmán</w:t>
            </w:r>
          </w:p>
        </w:tc>
      </w:tr>
      <w:tr w:rsidRPr="00871833" w:rsidR="000B54BA" w:rsidTr="16255126" w14:paraId="76569B70" w14:textId="77777777">
        <w:trPr>
          <w:trHeight w:val="433"/>
        </w:trPr>
        <w:tc>
          <w:tcPr>
            <w:tcW w:w="2547" w:type="dxa"/>
            <w:tcMar/>
            <w:vAlign w:val="center"/>
          </w:tcPr>
          <w:p w:rsidRPr="00871833" w:rsidR="000B54BA" w:rsidP="001B7DAB" w:rsidRDefault="000B54BA" w14:paraId="77CB4A21" w14:textId="75E6BA0E">
            <w:pPr>
              <w:rPr>
                <w:rFonts w:ascii="Times New Roman" w:hAnsi="Times New Roman"/>
                <w:sz w:val="24"/>
                <w:szCs w:val="24"/>
              </w:rPr>
            </w:pPr>
            <w:r w:rsidRPr="00871833">
              <w:rPr>
                <w:rFonts w:ascii="Times New Roman" w:hAnsi="Times New Roman"/>
                <w:sz w:val="24"/>
                <w:szCs w:val="24"/>
              </w:rPr>
              <w:t>Asesor metodológico</w:t>
            </w:r>
          </w:p>
        </w:tc>
        <w:tc>
          <w:tcPr>
            <w:tcW w:w="6281" w:type="dxa"/>
            <w:gridSpan w:val="2"/>
            <w:tcMar/>
            <w:vAlign w:val="center"/>
          </w:tcPr>
          <w:p w:rsidRPr="00871833" w:rsidR="000B54BA" w:rsidP="00E00800" w:rsidRDefault="000B54BA" w14:paraId="4CE7DEAE" w14:textId="2D7B1FDE">
            <w:pPr>
              <w:spacing w:after="80"/>
              <w:rPr>
                <w:rFonts w:ascii="Times New Roman" w:hAnsi="Times New Roman"/>
                <w:sz w:val="24"/>
                <w:szCs w:val="24"/>
              </w:rPr>
            </w:pPr>
            <w:r w:rsidRPr="16255126" w:rsidR="48C44189">
              <w:rPr>
                <w:rFonts w:ascii="Times New Roman" w:hAnsi="Times New Roman"/>
                <w:sz w:val="24"/>
                <w:szCs w:val="24"/>
              </w:rPr>
              <w:t>Sonia Enríquez Guzmán</w:t>
            </w:r>
          </w:p>
        </w:tc>
      </w:tr>
    </w:tbl>
    <w:p w:rsidRPr="00871833" w:rsidR="00F33A23" w:rsidP="001121D2" w:rsidRDefault="00F33A23" w14:paraId="049F31CB" w14:textId="77777777">
      <w:pPr>
        <w:spacing w:after="0" w:line="240" w:lineRule="auto"/>
        <w:jc w:val="center"/>
        <w:rPr>
          <w:rFonts w:ascii="Times New Roman" w:hAnsi="Times New Roman"/>
          <w:b/>
          <w:sz w:val="24"/>
          <w:szCs w:val="24"/>
        </w:rPr>
      </w:pPr>
    </w:p>
    <w:tbl>
      <w:tblPr>
        <w:tblStyle w:val="Tablaconcuadrcula"/>
        <w:tblW w:w="0" w:type="auto"/>
        <w:tblLook w:val="04A0" w:firstRow="1" w:lastRow="0" w:firstColumn="1" w:lastColumn="0" w:noHBand="0" w:noVBand="1"/>
      </w:tblPr>
      <w:tblGrid>
        <w:gridCol w:w="8828"/>
      </w:tblGrid>
      <w:tr w:rsidRPr="00871833" w:rsidR="00954093" w:rsidTr="56A25C10" w14:paraId="5CFA26D6" w14:textId="77777777">
        <w:tc>
          <w:tcPr>
            <w:tcW w:w="8828" w:type="dxa"/>
            <w:shd w:val="clear" w:color="auto" w:fill="DAEEF3" w:themeFill="accent5" w:themeFillTint="33"/>
            <w:tcMar/>
          </w:tcPr>
          <w:p w:rsidRPr="00871833" w:rsidR="00954093" w:rsidP="56A25C10" w:rsidRDefault="00954093" w14:paraId="08A4965E" w14:textId="77777777">
            <w:pPr>
              <w:jc w:val="center"/>
              <w:rPr>
                <w:rFonts w:ascii="Times New Roman" w:hAnsi="Times New Roman" w:eastAsia="Times New Roman" w:cs="Times New Roman"/>
                <w:b w:val="1"/>
                <w:bCs w:val="1"/>
                <w:lang w:val="es-ES"/>
              </w:rPr>
            </w:pPr>
            <w:r w:rsidRPr="56A25C10" w:rsidR="00954093">
              <w:rPr>
                <w:rFonts w:ascii="Times New Roman" w:hAnsi="Times New Roman" w:eastAsia="Times New Roman" w:cs="Times New Roman"/>
                <w:b w:val="1"/>
                <w:bCs w:val="1"/>
                <w:lang w:val="es-ES"/>
              </w:rPr>
              <w:t>DESCRIPCIÓN</w:t>
            </w:r>
          </w:p>
          <w:p w:rsidRPr="00871833" w:rsidR="001B7DAB" w:rsidP="56A25C10" w:rsidRDefault="00954093" w14:paraId="68991D15" w14:textId="77777777">
            <w:pPr>
              <w:jc w:val="center"/>
              <w:rPr>
                <w:rFonts w:ascii="Times New Roman" w:hAnsi="Times New Roman" w:eastAsia="Times New Roman" w:cs="Times New Roman"/>
                <w:lang w:val="es-ES"/>
              </w:rPr>
            </w:pPr>
            <w:r w:rsidRPr="56A25C10" w:rsidR="00954093">
              <w:rPr>
                <w:rFonts w:ascii="Times New Roman" w:hAnsi="Times New Roman" w:eastAsia="Times New Roman" w:cs="Times New Roman"/>
                <w:lang w:val="es-ES"/>
              </w:rPr>
              <w:t xml:space="preserve">(Corresponde al </w:t>
            </w:r>
            <w:r w:rsidRPr="56A25C10" w:rsidR="00954093">
              <w:rPr>
                <w:rFonts w:ascii="Times New Roman" w:hAnsi="Times New Roman" w:eastAsia="Times New Roman" w:cs="Times New Roman"/>
                <w:lang w:val="es-ES"/>
              </w:rPr>
              <w:t>abstract</w:t>
            </w:r>
            <w:r w:rsidRPr="56A25C10" w:rsidR="00954093">
              <w:rPr>
                <w:rFonts w:ascii="Times New Roman" w:hAnsi="Times New Roman" w:eastAsia="Times New Roman" w:cs="Times New Roman"/>
                <w:lang w:val="es-ES"/>
              </w:rPr>
              <w:t xml:space="preserve"> o resumen de la investigación</w:t>
            </w:r>
            <w:r w:rsidRPr="56A25C10" w:rsidR="001B7DAB">
              <w:rPr>
                <w:rFonts w:ascii="Times New Roman" w:hAnsi="Times New Roman" w:eastAsia="Times New Roman" w:cs="Times New Roman"/>
                <w:lang w:val="es-ES"/>
              </w:rPr>
              <w:t xml:space="preserve"> – </w:t>
            </w:r>
          </w:p>
          <w:p w:rsidRPr="00871833" w:rsidR="00954093" w:rsidP="56A25C10" w:rsidRDefault="001B7DAB" w14:paraId="168177E5" w14:textId="51C408F9">
            <w:pPr>
              <w:jc w:val="center"/>
              <w:rPr>
                <w:rFonts w:ascii="Times New Roman" w:hAnsi="Times New Roman" w:eastAsia="Times New Roman" w:cs="Times New Roman"/>
                <w:b w:val="1"/>
                <w:bCs w:val="1"/>
                <w:sz w:val="24"/>
                <w:szCs w:val="24"/>
              </w:rPr>
            </w:pPr>
            <w:r w:rsidRPr="56A25C10" w:rsidR="001B7DAB">
              <w:rPr>
                <w:rFonts w:ascii="Times New Roman" w:hAnsi="Times New Roman" w:eastAsia="Times New Roman" w:cs="Times New Roman"/>
                <w:lang w:val="es-ES"/>
              </w:rPr>
              <w:t>menos de 500 palabras, e incluye palabras clave</w:t>
            </w:r>
            <w:r w:rsidRPr="56A25C10" w:rsidR="00954093">
              <w:rPr>
                <w:rFonts w:ascii="Times New Roman" w:hAnsi="Times New Roman" w:eastAsia="Times New Roman" w:cs="Times New Roman"/>
                <w:lang w:val="es-ES"/>
              </w:rPr>
              <w:t>)</w:t>
            </w:r>
          </w:p>
        </w:tc>
      </w:tr>
      <w:tr w:rsidRPr="00871833" w:rsidR="00954093" w:rsidTr="56A25C10" w14:paraId="53128261" w14:textId="77777777">
        <w:tc>
          <w:tcPr>
            <w:tcW w:w="8828" w:type="dxa"/>
            <w:tcMar/>
          </w:tcPr>
          <w:p w:rsidRPr="00871833" w:rsidR="00954093" w:rsidP="56A25C10" w:rsidRDefault="00954093" w14:paraId="22191630" w14:textId="77777777">
            <w:pPr>
              <w:jc w:val="center"/>
              <w:rPr>
                <w:rFonts w:ascii="Times New Roman" w:hAnsi="Times New Roman" w:eastAsia="Times New Roman" w:cs="Times New Roman"/>
              </w:rPr>
            </w:pPr>
          </w:p>
          <w:p w:rsidRPr="00871833" w:rsidR="008714CE" w:rsidP="56A25C10" w:rsidRDefault="0093056E" w14:paraId="2598F92F" w14:textId="4F98A7FB">
            <w:pPr>
              <w:spacing w:after="12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pPr>
            <w:r w:rsidRPr="56A25C10" w:rsidR="7D7A2E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La violencia es una situación estructural presente de manera permanente en la vida humana y en sus formas de establecer lazos sociales. La violencia tiene un gran impacto en la salud y en especial en la salud mental. Por ello, los abordajes desde la salud tienen un rol fundamental en la detección, comprensión, prevención y atención integral de este fenómeno. </w:t>
            </w:r>
          </w:p>
          <w:p w:rsidRPr="00871833" w:rsidR="008714CE" w:rsidP="56A25C10" w:rsidRDefault="0093056E" w14:paraId="059C709C" w14:textId="6426A1DC">
            <w:pPr>
              <w:spacing w:after="120" w:line="276" w:lineRule="auto"/>
              <w:ind w:firstLine="70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pPr>
            <w:r w:rsidRPr="56A25C10" w:rsidR="7D7A2E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La presente investigación hace parte de un proyecto institucional mayor que aborda</w:t>
            </w:r>
            <w:r w:rsidRPr="56A25C10" w:rsidR="7D7A2EFD">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s-ES"/>
              </w:rPr>
              <w:t xml:space="preserve"> La</w:t>
            </w:r>
            <w:r w:rsidRPr="56A25C10" w:rsidR="7D7A2E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w:t>
            </w:r>
            <w:r w:rsidRPr="56A25C10" w:rsidR="7D7A2EFD">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s-ES"/>
              </w:rPr>
              <w:t>Experiencia subjetiva de psicólogos y psiquiatra de la subred centro oriente en atención a pacientes en situaciones de violencia</w:t>
            </w:r>
            <w:r w:rsidRPr="56A25C10" w:rsidR="7D7A2E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w:t>
            </w:r>
            <w:r w:rsidRPr="56A25C10" w:rsidR="7D7A2E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Velosa</w:t>
            </w:r>
            <w:r w:rsidRPr="56A25C10" w:rsidR="7D7A2E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et al., 2024). Bajo el liderazgo de los grupos de Investigación de la Subred Integrada de Servicios de Salud Centro Oriente y </w:t>
            </w:r>
            <w:r w:rsidRPr="56A25C10" w:rsidR="7D7A2E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Psychology</w:t>
            </w:r>
            <w:r w:rsidRPr="56A25C10" w:rsidR="7D7A2E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and </w:t>
            </w:r>
            <w:r w:rsidRPr="56A25C10" w:rsidR="7D7A2E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Health</w:t>
            </w:r>
            <w:r w:rsidRPr="56A25C10" w:rsidR="7D7A2E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Sanitas de la Fundación Universitaria Sanitas. Dicho proyecto se plantea una perspectiva que incluya la comprensión de la violencia y las formas de abordaje en el sistema de salud como parte del proceso asistencial, y también pretende reconocer otras formas de violencia, otros actores y otros abordajes.</w:t>
            </w:r>
          </w:p>
          <w:p w:rsidRPr="00871833" w:rsidR="008714CE" w:rsidP="56A25C10" w:rsidRDefault="0093056E" w14:paraId="1F537035" w14:textId="45451CFD">
            <w:pPr>
              <w:spacing w:after="120" w:line="276" w:lineRule="auto"/>
              <w:ind w:firstLine="70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pPr>
            <w:r w:rsidRPr="56A25C10" w:rsidR="7D7A2E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En este sentido, el presente proyecto se suma a la metodología de la propuesta general. La cual propone un abordaje cualitativo con un diseño de métodos biográficos centrado en los relatos de vida que permita dar cuenta de las trayectorias, inflexiones y características de las violencias y las maneras de darles curso en la atención de la violencia por parte de psicólogos y psiquiatras en la subred centro oriente, en específico el hospital Santa Clara. </w:t>
            </w:r>
            <w:r w:rsidRPr="56A25C10" w:rsidR="7D7A2E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
              </w:rPr>
              <w:t xml:space="preserve">Puntualmente, el presente proyecto abordó la experiencia subjetiva de los psicólogos y de los psiquiatras en relación con la atención a pacientes con relatos de violencia para comprender la dimensión de la satisfacción laboral y su relación con las satisfacción personal y familiar. Entre los hallazgos 1) Se identificó sobrecarga laboral de los trabajadores asociada a formas al flujo de pacientes, el tipo de contratación laboral y falta de gestión institucional de las cargas laborales y de los riegos psicosociales asociados a su labor. Los profesionales la gestionan a través de estrategias de afrontamiento. 2) Se caracterizaron las estrategias de afrontamiento usadas por los profesionales de la salud mental para la gestión emocional de las afectaciones del trabajo en la vida personal y familiar. 3) Se identifica una satisfacción general frente al trabajo que, no obstante, al hacer algunas de elaboraciones críticas, se fundamenta en un el desarrollo de una carrera basada en una fuerte vocación clínica y de servicio hacia los pacientes. </w:t>
            </w:r>
            <w:r w:rsidRPr="56A25C10" w:rsidR="7D7A2E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En conclusión, se comprendieron las experiencias subjetivas de los profesionales de la salud mental entrevistados en relación con otras dimensiones de su vida personal y familiar que configuran la subjetividad de los profesionales.</w:t>
            </w:r>
          </w:p>
          <w:p w:rsidRPr="00871833" w:rsidR="008714CE" w:rsidP="56A25C10" w:rsidRDefault="0093056E" w14:paraId="1A9F37C5" w14:textId="33AAC446">
            <w:pPr>
              <w:spacing w:after="12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pPr>
            <w:r w:rsidRPr="56A25C10" w:rsidR="7D7A2EF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s-ES"/>
              </w:rPr>
              <w:t>Palabras clave:</w:t>
            </w:r>
            <w:r w:rsidRPr="56A25C10" w:rsidR="7D7A2E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violencia, subjetiva, satisfacción laboral, salud mental</w:t>
            </w:r>
          </w:p>
          <w:p w:rsidRPr="00871833" w:rsidR="008714CE" w:rsidP="56A25C10" w:rsidRDefault="008714CE" w14:paraId="4B99056E" w14:textId="3774E5C3">
            <w:pPr>
              <w:jc w:val="center"/>
              <w:rPr>
                <w:rFonts w:ascii="Times New Roman" w:hAnsi="Times New Roman" w:eastAsia="Times New Roman" w:cs="Times New Roman"/>
              </w:rPr>
            </w:pPr>
          </w:p>
        </w:tc>
      </w:tr>
      <w:tr w:rsidRPr="00871833" w:rsidR="00954093" w:rsidTr="56A25C10" w14:paraId="0B2D5863" w14:textId="77777777">
        <w:tc>
          <w:tcPr>
            <w:tcW w:w="8828" w:type="dxa"/>
            <w:shd w:val="clear" w:color="auto" w:fill="DAEEF3" w:themeFill="accent5" w:themeFillTint="33"/>
            <w:tcMar/>
          </w:tcPr>
          <w:p w:rsidRPr="00871833" w:rsidR="00954093" w:rsidP="56A25C10" w:rsidRDefault="00954093" w14:paraId="374826E6" w14:textId="77777777">
            <w:pPr>
              <w:jc w:val="center"/>
              <w:rPr>
                <w:rFonts w:ascii="Times New Roman" w:hAnsi="Times New Roman" w:eastAsia="Times New Roman" w:cs="Times New Roman"/>
                <w:b w:val="1"/>
                <w:bCs w:val="1"/>
              </w:rPr>
            </w:pPr>
            <w:r w:rsidRPr="56A25C10" w:rsidR="00954093">
              <w:rPr>
                <w:rFonts w:ascii="Times New Roman" w:hAnsi="Times New Roman" w:eastAsia="Times New Roman" w:cs="Times New Roman"/>
                <w:b w:val="1"/>
                <w:bCs w:val="1"/>
              </w:rPr>
              <w:t>OBJETIVOS</w:t>
            </w:r>
          </w:p>
          <w:p w:rsidRPr="00871833" w:rsidR="00954093" w:rsidP="56A25C10" w:rsidRDefault="00D46DC1" w14:paraId="7A618F13" w14:textId="77777777">
            <w:pPr>
              <w:jc w:val="center"/>
              <w:rPr>
                <w:rFonts w:ascii="Times New Roman" w:hAnsi="Times New Roman" w:eastAsia="Times New Roman" w:cs="Times New Roman"/>
                <w:b w:val="1"/>
                <w:bCs w:val="1"/>
                <w:sz w:val="24"/>
                <w:szCs w:val="24"/>
              </w:rPr>
            </w:pPr>
            <w:r w:rsidRPr="56A25C10" w:rsidR="00D46DC1">
              <w:rPr>
                <w:rFonts w:ascii="Times New Roman" w:hAnsi="Times New Roman" w:eastAsia="Times New Roman" w:cs="Times New Roman"/>
                <w:sz w:val="20"/>
                <w:szCs w:val="20"/>
              </w:rPr>
              <w:t>(General y específicos)</w:t>
            </w:r>
          </w:p>
        </w:tc>
      </w:tr>
      <w:tr w:rsidRPr="00871833" w:rsidR="00954093" w:rsidTr="56A25C10" w14:paraId="1299C43A" w14:textId="77777777">
        <w:tc>
          <w:tcPr>
            <w:tcW w:w="8828" w:type="dxa"/>
            <w:tcMar/>
          </w:tcPr>
          <w:p w:rsidRPr="00871833" w:rsidR="00954093" w:rsidP="56A25C10" w:rsidRDefault="00954093" w14:paraId="5F9C8CF8" w14:textId="77777777">
            <w:pPr>
              <w:rPr>
                <w:rFonts w:ascii="Times New Roman" w:hAnsi="Times New Roman" w:eastAsia="Times New Roman" w:cs="Times New Roman"/>
              </w:rPr>
            </w:pPr>
          </w:p>
          <w:p w:rsidRPr="00871833" w:rsidR="008714CE" w:rsidP="56A25C10" w:rsidRDefault="008714CE" w14:paraId="743EE116" w14:textId="098F0224">
            <w:pPr>
              <w:pStyle w:val="Heading3"/>
              <w:keepNext w:val="1"/>
              <w:keepLines w:val="1"/>
              <w:spacing w:before="0" w:after="120" w:line="276" w:lineRule="auto"/>
              <w:rPr>
                <w:rFonts w:ascii="Times New Roman" w:hAnsi="Times New Roman" w:eastAsia="Times New Roman" w:cs="Times New Roman"/>
                <w:b w:val="0"/>
                <w:bCs w:val="0"/>
                <w:i w:val="0"/>
                <w:iCs w:val="0"/>
                <w:caps w:val="0"/>
                <w:smallCaps w:val="0"/>
                <w:noProof w:val="0"/>
                <w:color w:val="0A2F40"/>
                <w:sz w:val="24"/>
                <w:szCs w:val="24"/>
                <w:lang w:val="es-CO"/>
              </w:rPr>
            </w:pPr>
            <w:r w:rsidRPr="56A25C10" w:rsidR="6FE2E715">
              <w:rPr>
                <w:rFonts w:ascii="Times New Roman" w:hAnsi="Times New Roman" w:eastAsia="Times New Roman" w:cs="Times New Roman"/>
                <w:b w:val="1"/>
                <w:bCs w:val="1"/>
                <w:i w:val="1"/>
                <w:iCs w:val="1"/>
                <w:caps w:val="0"/>
                <w:smallCaps w:val="0"/>
                <w:noProof w:val="0"/>
                <w:color w:val="0A2F40"/>
                <w:sz w:val="24"/>
                <w:szCs w:val="24"/>
                <w:lang w:val="es-ES"/>
              </w:rPr>
              <w:t>Objetivo general</w:t>
            </w:r>
          </w:p>
          <w:p w:rsidRPr="00871833" w:rsidR="008714CE" w:rsidP="56A25C10" w:rsidRDefault="008714CE" w14:paraId="319C44AC" w14:textId="33C07F41">
            <w:pPr>
              <w:spacing w:after="120" w:line="276" w:lineRule="auto"/>
              <w:ind w:firstLine="70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pPr>
            <w:r w:rsidRPr="56A25C10" w:rsidR="6FE2E715">
              <w:rPr>
                <w:rStyle w:val="normaltextrun"/>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t>Comprender la experiencia subjetiva de psicólogos y psiquiatras en relación con la satisfacción laboral en atención a pacientes con relatos de violencia de la subred integrada de servicios centro oriente.</w:t>
            </w:r>
          </w:p>
          <w:p w:rsidRPr="00871833" w:rsidR="008714CE" w:rsidP="56A25C10" w:rsidRDefault="008714CE" w14:paraId="7DBC7480" w14:textId="0B5E8D38">
            <w:pPr>
              <w:pStyle w:val="Heading3"/>
              <w:keepNext w:val="1"/>
              <w:keepLines w:val="1"/>
              <w:spacing w:before="40" w:after="120" w:line="276" w:lineRule="auto"/>
              <w:rPr>
                <w:rFonts w:ascii="Times New Roman" w:hAnsi="Times New Roman" w:eastAsia="Times New Roman" w:cs="Times New Roman"/>
                <w:b w:val="0"/>
                <w:bCs w:val="0"/>
                <w:i w:val="0"/>
                <w:iCs w:val="0"/>
                <w:caps w:val="0"/>
                <w:smallCaps w:val="0"/>
                <w:noProof w:val="0"/>
                <w:color w:val="0A2F40"/>
                <w:sz w:val="24"/>
                <w:szCs w:val="24"/>
                <w:lang w:val="es-CO"/>
              </w:rPr>
            </w:pPr>
            <w:r w:rsidRPr="56A25C10" w:rsidR="6FE2E715">
              <w:rPr>
                <w:rFonts w:ascii="Times New Roman" w:hAnsi="Times New Roman" w:eastAsia="Times New Roman" w:cs="Times New Roman"/>
                <w:b w:val="1"/>
                <w:bCs w:val="1"/>
                <w:i w:val="1"/>
                <w:iCs w:val="1"/>
                <w:caps w:val="0"/>
                <w:smallCaps w:val="0"/>
                <w:noProof w:val="0"/>
                <w:color w:val="0A2F40"/>
                <w:sz w:val="24"/>
                <w:szCs w:val="24"/>
                <w:lang w:val="es-ES"/>
              </w:rPr>
              <w:t>Objetivos específicos</w:t>
            </w:r>
          </w:p>
          <w:p w:rsidRPr="00871833" w:rsidR="008714CE" w:rsidP="56A25C10" w:rsidRDefault="008714CE" w14:paraId="32F40394" w14:textId="419D6231">
            <w:pPr>
              <w:pStyle w:val="Prrafodelista"/>
              <w:numPr>
                <w:ilvl w:val="0"/>
                <w:numId w:val="10"/>
              </w:numPr>
              <w:spacing w:after="120" w:line="276" w:lineRule="auto"/>
              <w:ind w:firstLine="709"/>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pPr>
            <w:r w:rsidRPr="56A25C10" w:rsidR="6FE2E7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Identificar las manifestaciones subjetivas en relación con la satisfacción laboral de los psicólogos y psiquiatras </w:t>
            </w:r>
            <w:r w:rsidRPr="56A25C10" w:rsidR="6FE2E715">
              <w:rPr>
                <w:rStyle w:val="normaltextrun"/>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t>de la subred integrada de servicios centro oriente</w:t>
            </w:r>
            <w:r w:rsidRPr="56A25C10" w:rsidR="6FE2E7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w:t>
            </w:r>
          </w:p>
          <w:p w:rsidRPr="00871833" w:rsidR="008714CE" w:rsidP="56A25C10" w:rsidRDefault="008714CE" w14:paraId="320DFD15" w14:textId="3798F645">
            <w:pPr>
              <w:pStyle w:val="Prrafodelista"/>
              <w:numPr>
                <w:ilvl w:val="0"/>
                <w:numId w:val="10"/>
              </w:numPr>
              <w:spacing w:after="120" w:line="276" w:lineRule="auto"/>
              <w:ind w:firstLine="709"/>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pPr>
            <w:r w:rsidRPr="56A25C10" w:rsidR="6FE2E7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Identificar las implicaciones del ejercicio profesional en otras dimensiones de la vida personal y familiar de los profesionales </w:t>
            </w:r>
            <w:r w:rsidRPr="56A25C10" w:rsidR="6FE2E715">
              <w:rPr>
                <w:rStyle w:val="normaltextrun"/>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t>de la subred integrada de servicios centro oriente</w:t>
            </w:r>
            <w:r w:rsidRPr="56A25C10" w:rsidR="6FE2E7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w:t>
            </w:r>
          </w:p>
          <w:p w:rsidRPr="00871833" w:rsidR="008714CE" w:rsidP="56A25C10" w:rsidRDefault="008714CE" w14:paraId="051BC295" w14:textId="1FA71086">
            <w:pPr>
              <w:pStyle w:val="Prrafodelista"/>
              <w:numPr>
                <w:ilvl w:val="0"/>
                <w:numId w:val="10"/>
              </w:numPr>
              <w:spacing w:after="120" w:line="276" w:lineRule="auto"/>
              <w:ind w:firstLine="709"/>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pPr>
            <w:r w:rsidRPr="56A25C10" w:rsidR="6FE2E7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Describir la disposición personal del psicólogos y psiquiatras </w:t>
            </w:r>
            <w:r w:rsidRPr="56A25C10" w:rsidR="6FE2E715">
              <w:rPr>
                <w:rStyle w:val="normaltextrun"/>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t xml:space="preserve">de la subred integrada de servicios centro oriente </w:t>
            </w:r>
            <w:r w:rsidRPr="56A25C10" w:rsidR="6FE2E7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para atender los casos de pacientes en situaciones de violencia.</w:t>
            </w:r>
          </w:p>
          <w:p w:rsidRPr="00871833" w:rsidR="008714CE" w:rsidP="56A25C10" w:rsidRDefault="008714CE" w14:paraId="0FB78278" w14:textId="13D8F42B">
            <w:pPr>
              <w:rPr>
                <w:rFonts w:ascii="Times New Roman" w:hAnsi="Times New Roman" w:eastAsia="Times New Roman" w:cs="Times New Roman"/>
              </w:rPr>
            </w:pPr>
          </w:p>
        </w:tc>
      </w:tr>
      <w:tr w:rsidRPr="00871833" w:rsidR="00954093" w:rsidTr="56A25C10" w14:paraId="2B9A9E3A" w14:textId="77777777">
        <w:tc>
          <w:tcPr>
            <w:tcW w:w="8828" w:type="dxa"/>
            <w:shd w:val="clear" w:color="auto" w:fill="DAEEF3" w:themeFill="accent5" w:themeFillTint="33"/>
            <w:tcMar/>
          </w:tcPr>
          <w:p w:rsidRPr="00871833" w:rsidR="00954093" w:rsidP="56A25C10" w:rsidRDefault="00954093" w14:paraId="40330075" w14:textId="77777777">
            <w:pPr>
              <w:pStyle w:val="Sinespaciado"/>
              <w:jc w:val="center"/>
              <w:rPr>
                <w:rFonts w:ascii="Times New Roman" w:hAnsi="Times New Roman" w:eastAsia="Times New Roman" w:cs="Times New Roman"/>
                <w:b w:val="1"/>
                <w:bCs w:val="1"/>
              </w:rPr>
            </w:pPr>
            <w:r w:rsidRPr="56A25C10" w:rsidR="00954093">
              <w:rPr>
                <w:rFonts w:ascii="Times New Roman" w:hAnsi="Times New Roman" w:eastAsia="Times New Roman" w:cs="Times New Roman"/>
                <w:b w:val="1"/>
                <w:bCs w:val="1"/>
              </w:rPr>
              <w:t>INTRODUCCIÓN</w:t>
            </w:r>
          </w:p>
          <w:p w:rsidRPr="00871833" w:rsidR="00954093" w:rsidP="56A25C10" w:rsidRDefault="00954093" w14:paraId="3E76D431" w14:textId="4F56C1BB">
            <w:pPr>
              <w:pStyle w:val="Sinespaciado"/>
              <w:jc w:val="center"/>
              <w:rPr>
                <w:rFonts w:ascii="Times New Roman" w:hAnsi="Times New Roman" w:eastAsia="Times New Roman" w:cs="Times New Roman"/>
                <w:b w:val="1"/>
                <w:bCs w:val="1"/>
                <w:sz w:val="24"/>
                <w:szCs w:val="24"/>
              </w:rPr>
            </w:pPr>
            <w:r w:rsidRPr="56A25C10" w:rsidR="00954093">
              <w:rPr>
                <w:rFonts w:ascii="Times New Roman" w:hAnsi="Times New Roman" w:eastAsia="Times New Roman" w:cs="Times New Roman"/>
                <w:sz w:val="20"/>
                <w:szCs w:val="20"/>
              </w:rPr>
              <w:t>(Resumen de antecedentes, contexto de la investigación, problema y diferentes referentes teóricos e inves</w:t>
            </w:r>
            <w:r w:rsidRPr="56A25C10" w:rsidR="006D0D58">
              <w:rPr>
                <w:rFonts w:ascii="Times New Roman" w:hAnsi="Times New Roman" w:eastAsia="Times New Roman" w:cs="Times New Roman"/>
                <w:sz w:val="20"/>
                <w:szCs w:val="20"/>
              </w:rPr>
              <w:t>tigativos desde donde se aborda)</w:t>
            </w:r>
            <w:r w:rsidRPr="56A25C10" w:rsidR="008714CE">
              <w:rPr>
                <w:rFonts w:ascii="Times New Roman" w:hAnsi="Times New Roman" w:eastAsia="Times New Roman" w:cs="Times New Roman"/>
                <w:sz w:val="20"/>
                <w:szCs w:val="20"/>
              </w:rPr>
              <w:t xml:space="preserve"> – Máximo una página</w:t>
            </w:r>
          </w:p>
        </w:tc>
      </w:tr>
      <w:tr w:rsidRPr="00871833" w:rsidR="00954093" w:rsidTr="56A25C10" w14:paraId="1FC39945" w14:textId="77777777">
        <w:tc>
          <w:tcPr>
            <w:tcW w:w="8828" w:type="dxa"/>
            <w:tcMar/>
          </w:tcPr>
          <w:p w:rsidRPr="00871833" w:rsidR="00954093" w:rsidP="56A25C10" w:rsidRDefault="00954093" w14:paraId="620EBAAA" w14:textId="3EFE8373">
            <w:pPr>
              <w:pStyle w:val="Normal"/>
              <w:spacing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pPr>
            <w:r w:rsidRPr="56A25C10" w:rsidR="25FB525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La presencia de la violencia en el contexto de atención de la salud mental es un factor que afecta de manera significativa tanto a los usuarios como a los profesionales del servicio, y con frecuencia los trabajadores del área de la salud pueden verse expuestos a incidentes relacionados con violencia, ya bien de manera directa o por medio de la experiencia de los compañeros (Flórez et al., 2022). Llega incluso a ser naturalizada las manifestaciones de la violencia hacia el profesional de la salud, además, las instituciones avalan tácitamente este tipo de situaciones al no poseer protocolos para reportarlas (Ochoa Tamayo, 2016). La violencia se evidencia tanto en expresiones subjetivas como en estructuras sistémicas que ofrecen las condiciones de la violencia y la reproducen. Por otra parte, el análisis de la satisfacción laboral entre 1194 profesionales sanitarios de un Hospital Universitario público en España, a través de la aplicación de una Escala General de Satisfacción Laboral (</w:t>
            </w:r>
            <w:r w:rsidRPr="56A25C10" w:rsidR="25FB5253">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s-ES"/>
              </w:rPr>
              <w:t>Overrall</w:t>
            </w:r>
            <w:r w:rsidRPr="56A25C10" w:rsidR="25FB5253">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s-ES"/>
              </w:rPr>
              <w:t xml:space="preserve"> Job  </w:t>
            </w:r>
            <w:r w:rsidRPr="56A25C10" w:rsidR="25FB5253">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s-ES"/>
              </w:rPr>
              <w:t>Satisfaction</w:t>
            </w:r>
            <w:r w:rsidRPr="56A25C10" w:rsidR="25FB525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enseñan los resultados de la escala permiten determinar que la satisfacción extrínseca en mayor (38.69, DT=7.07) a la satisfacción intrínseca (32.68, DT=7.84). Finalmente, es importante anotar que un análisis de los ítems desagregados de la escala puede brindar un mejor panorama de los elementos que repercuten de manera positiva o negativa en la valoración de la satisfacción laboral (Carrillo-García et al., 2015).</w:t>
            </w:r>
          </w:p>
          <w:p w:rsidRPr="00871833" w:rsidR="00954093" w:rsidP="56A25C10" w:rsidRDefault="00954093" w14:paraId="7733FB31" w14:textId="0F79681F">
            <w:pPr>
              <w:pStyle w:val="Normal"/>
              <w:suppressLineNumbers w:val="0"/>
              <w:bidi w:val="0"/>
              <w:spacing w:before="0" w:beforeAutospacing="off" w:after="0" w:afterAutospacing="off" w:line="360" w:lineRule="auto"/>
              <w:ind w:left="0" w:righ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pPr>
            <w:r w:rsidRPr="56A25C10" w:rsidR="25FB525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En este sentido, es importante continuar con los esfuerzos investigativos para ampliar el conocimiento de la experiencia del personal asistencial en salud mental en lo relativo a la atención de hechos de violencia, y su relación con su disposición personal y otras dimensiones de la vida laboral, personal y familiar, ya que estos profesionales están expuestos a experimentar hechos de violencia que repercuten en su salud mental como un riesgo socioemocional en el trabajo.</w:t>
            </w:r>
          </w:p>
          <w:p w:rsidRPr="00871833" w:rsidR="00954093" w:rsidP="56A25C10" w:rsidRDefault="00954093" w14:paraId="62EBF3C5" w14:textId="091D48B8">
            <w:pPr>
              <w:spacing w:after="120" w:line="360" w:lineRule="auto"/>
              <w:ind w:firstLine="709"/>
              <w:rPr>
                <w:rFonts w:ascii="Times New Roman" w:hAnsi="Times New Roman" w:eastAsia="Times New Roman" w:cs="Times New Roman"/>
                <w:b w:val="0"/>
                <w:bCs w:val="0"/>
                <w:i w:val="0"/>
                <w:iCs w:val="0"/>
                <w:caps w:val="0"/>
                <w:smallCaps w:val="0"/>
                <w:noProof w:val="0"/>
                <w:color w:val="000000" w:themeColor="text1"/>
                <w:sz w:val="24"/>
                <w:szCs w:val="24"/>
                <w:lang w:val="es-CO"/>
              </w:rPr>
            </w:pPr>
            <w:r w:rsidRPr="56A25C10" w:rsidR="25FB525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eastAsia="es-CO" w:bidi="ar-SA"/>
              </w:rPr>
              <w:t xml:space="preserve">Con lo anterior, la presente investigación contribuirá a entender la naturaleza específica de las raciones de la satisfacción laboral con las dimensiones familiar y personal de los profesionales de la salud mental implicados en la atención a las situaciones de violencia, permitiendo ajustar las estrategias de intervención y mejorar la calidad de la atención en salud mental. </w:t>
            </w:r>
            <w:r w:rsidRPr="56A25C10" w:rsidR="25FB525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 w:eastAsia="es-CO" w:bidi="ar-SA"/>
              </w:rPr>
              <w:t>El estudio representa un aporte a la disciplina psicológica y al campo de la salud mental ya que existen vacíos investigativos que relacionen el bienestar mental de los profesionales de la salud mental desde una perspectiva subjetiva de sus experiencias que aporte comprensión a los fenómenos como la satisfacción laboral, la sobrecarga laboral y las afectaciones del trabajo en la vida privada.</w:t>
            </w:r>
            <w:r w:rsidRPr="56A25C10" w:rsidR="25FB525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eastAsia="es-CO" w:bidi="ar-SA"/>
              </w:rPr>
              <w:t xml:space="preserve"> Al conocer tanto la esfera subjetiva en sus trayectorias profesionales relacionada con la atención a situaciones de violencia se puede guiar a la formulación de políticas específicas y el desarrollo de estrategias para fomentar un entorno de trabajo más saludable, permitiendo una comprensión amplia de los factores culturales, sociales y locales que influyen en estas experiencias</w:t>
            </w:r>
            <w:r w:rsidRPr="56A25C10" w:rsidR="25FB525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eastAsia="es-CO" w:bidi="ar-SA"/>
              </w:rPr>
              <w:t xml:space="preserve"> </w:t>
            </w:r>
            <w:r w:rsidRPr="56A25C10" w:rsidR="25FB525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eastAsia="es-CO" w:bidi="ar-SA"/>
              </w:rPr>
              <w:t>de psicólogos y psiquiatras de la Subred Centro Oriente en la ciudad de Bogotá, Colombia.</w:t>
            </w:r>
          </w:p>
        </w:tc>
      </w:tr>
      <w:tr w:rsidRPr="00871833" w:rsidR="00954093" w:rsidTr="56A25C10" w14:paraId="29181380" w14:textId="77777777">
        <w:tc>
          <w:tcPr>
            <w:tcW w:w="8828" w:type="dxa"/>
            <w:shd w:val="clear" w:color="auto" w:fill="DAEEF3" w:themeFill="accent5" w:themeFillTint="33"/>
            <w:tcMar/>
          </w:tcPr>
          <w:p w:rsidRPr="00871833" w:rsidR="006D0D58" w:rsidP="56A25C10" w:rsidRDefault="006D0D58" w14:paraId="536F6BA1" w14:textId="1F4704D7">
            <w:pPr>
              <w:jc w:val="center"/>
              <w:rPr>
                <w:rFonts w:ascii="Times New Roman" w:hAnsi="Times New Roman" w:eastAsia="Times New Roman" w:cs="Times New Roman"/>
                <w:b w:val="1"/>
                <w:bCs w:val="1"/>
              </w:rPr>
            </w:pPr>
            <w:r w:rsidRPr="56A25C10" w:rsidR="006D0D58">
              <w:rPr>
                <w:rFonts w:ascii="Times New Roman" w:hAnsi="Times New Roman" w:eastAsia="Times New Roman" w:cs="Times New Roman"/>
                <w:b w:val="1"/>
                <w:bCs w:val="1"/>
              </w:rPr>
              <w:t>MÉTODO</w:t>
            </w:r>
          </w:p>
          <w:p w:rsidRPr="00871833" w:rsidR="001B7DAB" w:rsidP="56A25C10" w:rsidRDefault="00750A4D" w14:paraId="65A1F7E1" w14:textId="5613ECA5">
            <w:pPr>
              <w:jc w:val="center"/>
              <w:rPr>
                <w:rFonts w:ascii="Times New Roman" w:hAnsi="Times New Roman" w:eastAsia="Times New Roman" w:cs="Times New Roman"/>
                <w:sz w:val="20"/>
                <w:szCs w:val="20"/>
              </w:rPr>
            </w:pPr>
            <w:r w:rsidRPr="56A25C10" w:rsidR="00750A4D">
              <w:rPr>
                <w:rFonts w:ascii="Times New Roman" w:hAnsi="Times New Roman" w:eastAsia="Times New Roman" w:cs="Times New Roman"/>
                <w:sz w:val="20"/>
                <w:szCs w:val="20"/>
              </w:rPr>
              <w:t>(</w:t>
            </w:r>
            <w:r w:rsidRPr="56A25C10" w:rsidR="001B7DAB">
              <w:rPr>
                <w:rFonts w:ascii="Times New Roman" w:hAnsi="Times New Roman" w:eastAsia="Times New Roman" w:cs="Times New Roman"/>
                <w:sz w:val="20"/>
                <w:szCs w:val="20"/>
              </w:rPr>
              <w:t xml:space="preserve">Diseño, </w:t>
            </w:r>
            <w:r w:rsidRPr="56A25C10" w:rsidR="00A5209E">
              <w:rPr>
                <w:rFonts w:ascii="Times New Roman" w:hAnsi="Times New Roman" w:eastAsia="Times New Roman" w:cs="Times New Roman"/>
                <w:sz w:val="20"/>
                <w:szCs w:val="20"/>
              </w:rPr>
              <w:t>participantes, instrumento</w:t>
            </w:r>
            <w:r w:rsidRPr="56A25C10" w:rsidR="001B7DAB">
              <w:rPr>
                <w:rFonts w:ascii="Times New Roman" w:hAnsi="Times New Roman" w:eastAsia="Times New Roman" w:cs="Times New Roman"/>
                <w:sz w:val="20"/>
                <w:szCs w:val="20"/>
              </w:rPr>
              <w:t>,</w:t>
            </w:r>
            <w:r w:rsidRPr="56A25C10" w:rsidR="00750A4D">
              <w:rPr>
                <w:rFonts w:ascii="Times New Roman" w:hAnsi="Times New Roman" w:eastAsia="Times New Roman" w:cs="Times New Roman"/>
                <w:sz w:val="20"/>
                <w:szCs w:val="20"/>
              </w:rPr>
              <w:t xml:space="preserve"> procedimiento</w:t>
            </w:r>
            <w:r w:rsidRPr="56A25C10" w:rsidR="001B7DAB">
              <w:rPr>
                <w:rFonts w:ascii="Times New Roman" w:hAnsi="Times New Roman" w:eastAsia="Times New Roman" w:cs="Times New Roman"/>
                <w:sz w:val="20"/>
                <w:szCs w:val="20"/>
              </w:rPr>
              <w:t xml:space="preserve"> y consideraciones éticas</w:t>
            </w:r>
            <w:r w:rsidRPr="56A25C10" w:rsidR="006D0D58">
              <w:rPr>
                <w:rFonts w:ascii="Times New Roman" w:hAnsi="Times New Roman" w:eastAsia="Times New Roman" w:cs="Times New Roman"/>
                <w:sz w:val="20"/>
                <w:szCs w:val="20"/>
              </w:rPr>
              <w:t>)</w:t>
            </w:r>
            <w:r w:rsidRPr="56A25C10" w:rsidR="008714CE">
              <w:rPr>
                <w:rFonts w:ascii="Times New Roman" w:hAnsi="Times New Roman" w:eastAsia="Times New Roman" w:cs="Times New Roman"/>
                <w:sz w:val="20"/>
                <w:szCs w:val="20"/>
              </w:rPr>
              <w:t xml:space="preserve"> </w:t>
            </w:r>
          </w:p>
          <w:p w:rsidRPr="00871833" w:rsidR="00954093" w:rsidP="56A25C10" w:rsidRDefault="008714CE" w14:paraId="67FE442C" w14:textId="77071448">
            <w:pPr>
              <w:jc w:val="center"/>
              <w:rPr>
                <w:rFonts w:ascii="Times New Roman" w:hAnsi="Times New Roman" w:eastAsia="Times New Roman" w:cs="Times New Roman"/>
                <w:b w:val="1"/>
                <w:bCs w:val="1"/>
                <w:sz w:val="24"/>
                <w:szCs w:val="24"/>
              </w:rPr>
            </w:pPr>
            <w:r w:rsidRPr="56A25C10" w:rsidR="008714CE">
              <w:rPr>
                <w:rFonts w:ascii="Times New Roman" w:hAnsi="Times New Roman" w:eastAsia="Times New Roman" w:cs="Times New Roman"/>
                <w:sz w:val="20"/>
                <w:szCs w:val="20"/>
              </w:rPr>
              <w:t xml:space="preserve">– Máximo </w:t>
            </w:r>
            <w:r w:rsidRPr="56A25C10" w:rsidR="001B7DAB">
              <w:rPr>
                <w:rFonts w:ascii="Times New Roman" w:hAnsi="Times New Roman" w:eastAsia="Times New Roman" w:cs="Times New Roman"/>
                <w:sz w:val="20"/>
                <w:szCs w:val="20"/>
              </w:rPr>
              <w:t>un</w:t>
            </w:r>
            <w:r w:rsidRPr="56A25C10" w:rsidR="008714CE">
              <w:rPr>
                <w:rFonts w:ascii="Times New Roman" w:hAnsi="Times New Roman" w:eastAsia="Times New Roman" w:cs="Times New Roman"/>
                <w:sz w:val="20"/>
                <w:szCs w:val="20"/>
              </w:rPr>
              <w:t>a página</w:t>
            </w:r>
          </w:p>
        </w:tc>
      </w:tr>
      <w:tr w:rsidRPr="00871833" w:rsidR="00954093" w:rsidTr="56A25C10" w14:paraId="6D98A12B" w14:textId="77777777">
        <w:tc>
          <w:tcPr>
            <w:tcW w:w="8828" w:type="dxa"/>
            <w:tcMar/>
          </w:tcPr>
          <w:p w:rsidRPr="00871833" w:rsidR="00846847" w:rsidP="16255126" w:rsidRDefault="00846847" w14:paraId="4E9132D3" w14:textId="344C17E5">
            <w:pPr>
              <w:spacing w:line="240" w:lineRule="auto"/>
              <w:rPr>
                <w:rFonts w:ascii="Times New Roman" w:hAnsi="Times New Roman" w:eastAsia="Times New Roman" w:cs="Times New Roman"/>
                <w:noProof w:val="0"/>
                <w:sz w:val="24"/>
                <w:szCs w:val="24"/>
                <w:lang w:val="es-CO"/>
              </w:rPr>
            </w:pPr>
            <w:r w:rsidRPr="56A25C10">
              <w:rPr>
                <w:rFonts w:ascii="Times New Roman" w:hAnsi="Times New Roman" w:eastAsia="Times New Roman" w:cs="Times New Roman"/>
                <w:sz w:val="24"/>
                <w:szCs w:val="24"/>
              </w:rPr>
              <w:br w:type="page"/>
            </w:r>
            <w:r w:rsidRPr="56A25C10" w:rsidR="7D83E2A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t>Esta investigación cualitativa se enmarca en la perspectiva interpretativa. Así, se centra en la comprensión de las experiencias de los participantes a partir de sus relatos en las entrevistas. Además, esta investigación es de corte cualitativo desde una perspectiva de los métodos biográficos para dar cuenta de las trayectorias que configuran la experiencia de psicólogos y psiquiatras que atienden casos de violencia en la Subred Centro Oriente.</w:t>
            </w:r>
          </w:p>
          <w:p w:rsidRPr="00871833" w:rsidR="00846847" w:rsidP="56A25C10" w:rsidRDefault="00846847" w14:paraId="05C5C846" w14:textId="3AA13042">
            <w:pPr>
              <w:spacing w:after="120"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pPr>
            <w:r w:rsidRPr="56A25C10" w:rsidR="27FE7DC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eastAsia="es-CO" w:bidi="ar-SA"/>
              </w:rPr>
              <w:t xml:space="preserve">Los métodos biográficos hacen parte de los diseños narrativos, los cuales ahondan en las historias y experiencias de vida considerando la cronología en la construcción y el relato de dichas experiencias (Salgado, 2007). Estos métodos tienen diversas perspectivas sobre el transcurrir de la vida con diferentes fuentes de información. </w:t>
            </w:r>
            <w:r w:rsidRPr="56A25C10" w:rsidR="27FE7DC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eastAsia="es-CO" w:bidi="ar-SA"/>
              </w:rPr>
              <w:t xml:space="preserve"> </w:t>
            </w:r>
          </w:p>
          <w:p w:rsidRPr="00871833" w:rsidR="00846847" w:rsidP="56A25C10" w:rsidRDefault="00846847" w14:paraId="66945D28" w14:textId="32425BCE">
            <w:pPr>
              <w:spacing w:after="120"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pPr>
            <w:r w:rsidRPr="56A25C10" w:rsidR="44F46D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t>La búsqueda de las trayectorias de los participantes se propondrá a partir de la entrevista semiestructurada y a profundidad. Estas dos técnicas permiten dar lugar a los relatos y demás elementos comunicativos que los participantes decidan poner en el intercambio dialógico. Esto, comprendiendo que el cuestionamiento de su experiencia subjetiva propone una actualización de su pasado en el presente.</w:t>
            </w:r>
          </w:p>
          <w:p w:rsidRPr="00871833" w:rsidR="00846847" w:rsidP="56A25C10" w:rsidRDefault="00846847" w14:paraId="40A76BFD" w14:textId="3CFAB184">
            <w:pPr>
              <w:spacing w:after="120"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pP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CO"/>
              </w:rPr>
              <w:t>Procedimiento</w:t>
            </w:r>
          </w:p>
          <w:p w:rsidRPr="00871833" w:rsidR="00846847" w:rsidP="16255126" w:rsidRDefault="00846847" w14:paraId="2E036961" w14:textId="6BF00386">
            <w:pPr>
              <w:spacing w:after="120" w:line="240" w:lineRule="auto"/>
              <w:ind w:firstLine="0"/>
              <w:rPr>
                <w:rFonts w:ascii="Times New Roman" w:hAnsi="Times New Roman" w:eastAsia="Times New Roman" w:cs="Times New Roman"/>
                <w:noProof w:val="0"/>
                <w:sz w:val="24"/>
                <w:szCs w:val="24"/>
                <w:lang w:val="es-CO"/>
              </w:rPr>
            </w:pP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Se realizaron 16 entrevistas a 8 profesionales de la salud mental. 4 psiquiatra y 4 psicólogos. A cada uno se les realizaron 2 entrevista: 1 semiestructurado y 1 a profundidad. Para el análisis de los datos se grabaron las entrevistas en formato de audio MP3, se transcribieron las entrevistas y se procesaron los documentos en el programa Atlas Ti Web de manera colaborativa en 3 miembros del equipo de trabajo.</w:t>
            </w:r>
            <w:r w:rsidRPr="56A25C10" w:rsidR="66182808">
              <w:rPr>
                <w:rFonts w:ascii="Times New Roman" w:hAnsi="Times New Roman" w:eastAsia="Times New Roman" w:cs="Times New Roman"/>
                <w:b w:val="0"/>
                <w:bCs w:val="0"/>
                <w:i w:val="0"/>
                <w:iCs w:val="0"/>
                <w:caps w:val="0"/>
                <w:smallCaps w:val="0"/>
                <w:noProof w:val="0"/>
                <w:color w:val="EE0000"/>
                <w:sz w:val="24"/>
                <w:szCs w:val="24"/>
                <w:lang w:val="es-ES"/>
              </w:rPr>
              <w:t xml:space="preserve"> </w:t>
            </w: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El uso de la codificación abierta se escogió para tener una aproximación inductiva datos y mantener durante el proceso de análisis una actitud abierta hacia los datos., que se puede entender como </w:t>
            </w:r>
            <w:r w:rsidRPr="56A25C10" w:rsidR="66182808">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s-ES"/>
              </w:rPr>
              <w:t>“</w:t>
            </w: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el proceso analítico por medio del cual se identifican los conceptos </w:t>
            </w:r>
            <w:r w:rsidRPr="56A25C10" w:rsidR="66182808">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s-ES"/>
              </w:rPr>
              <w:t xml:space="preserve">y </w:t>
            </w: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se descubren en los datos sus propiedades </w:t>
            </w:r>
            <w:r w:rsidRPr="56A25C10" w:rsidR="66182808">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s-ES"/>
              </w:rPr>
              <w:t xml:space="preserve">y </w:t>
            </w: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dimensiones” (Strauss &amp; </w:t>
            </w: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Corbin</w:t>
            </w: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2012, p. 110). El análisis de los relatos específicos a partir de unas elecciones temáticas arriba descritas. Estas procuraron dar cuenta dar cuenta de las experiencias subjetivas de los profesionales del equipo de salud mental y </w:t>
            </w: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
              </w:rPr>
              <w:t>reconocer los cambios de perspectiva sobre su quehacer a lo largo de su experiencia en relación con la atención a pacientes con relatos de violencia.</w:t>
            </w:r>
          </w:p>
          <w:p w:rsidRPr="00871833" w:rsidR="00846847" w:rsidP="56A25C10" w:rsidRDefault="00846847" w14:paraId="27D9C647" w14:textId="373ADA23">
            <w:pPr>
              <w:pStyle w:val="Ttulo2"/>
              <w:keepNext w:val="1"/>
              <w:keepLines w:val="1"/>
              <w:spacing w:before="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
              </w:rPr>
            </w:pPr>
            <w:r w:rsidRPr="56A25C10" w:rsidR="6618280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s-ES"/>
              </w:rPr>
              <w:t>Consideraciones éticas</w:t>
            </w:r>
          </w:p>
          <w:p w:rsidRPr="00871833" w:rsidR="00846847" w:rsidP="56A25C10" w:rsidRDefault="00846847" w14:paraId="2BEEF84D" w14:textId="14AAC2D5">
            <w:pPr>
              <w:spacing w:after="120" w:line="240" w:lineRule="auto"/>
              <w:ind w:firstLine="70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
              </w:rPr>
            </w:pP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Es importante recalcar que esta investigación está ligada al proyecto de investigación de experiencia subjetiva de psicólogos y psiquiatras de la subred centro oriente en atención en situaciones de violencia realizado por </w:t>
            </w: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Velosa</w:t>
            </w: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Enríquez &amp; </w:t>
            </w: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Sepulveda</w:t>
            </w: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(2024), dentro de esta investigación se consideró las normas científicas, técnicas y administrativas para la investigación de salud bajo la resolución 8430 de 1993 teniendo como consideración que esta investigación está considerada como de riesgo mínimo como un proceso de indagación, mas no de intervención.  </w:t>
            </w:r>
          </w:p>
          <w:p w:rsidRPr="00871833" w:rsidR="00846847" w:rsidP="56A25C10" w:rsidRDefault="00846847" w14:paraId="554DC19F" w14:textId="4AEC2D82">
            <w:pPr>
              <w:spacing w:after="120" w:line="240" w:lineRule="auto"/>
              <w:ind w:firstLine="70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
              </w:rPr>
            </w:pP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Se resalta nuevamente que la investigación a la que se liga este proyecto de investigación como carácter obligatorio y de cumplimiento el consentimiento informado para los profesionales que participan en la investigación bajo el respeto a la dignidad, la autonomía y participación voluntaria, de acuerdo a esto para los investigadores se resalta el manejo de la información es de estricta reserva y de forma anónima y codificada para salvaguardar la reserva y confidencialidad de los profesionales participantes es por eso que en ningún caso se conocerá la identidad de los profesionales que participaron ni sus respuestas </w:t>
            </w:r>
          </w:p>
          <w:p w:rsidRPr="00871833" w:rsidR="00846847" w:rsidP="56A25C10" w:rsidRDefault="00846847" w14:paraId="2DE5EF8B" w14:textId="35DE765E">
            <w:pPr>
              <w:spacing w:after="120" w:line="240" w:lineRule="auto"/>
              <w:ind w:firstLine="70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
              </w:rPr>
            </w:pPr>
            <w:r w:rsidRPr="56A25C10" w:rsidR="661828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Esta investigación se contempla bajo los principios éticos en el Informe Belmont en donde se prioriza principios como la beneficencia, la autonomía, la igualdad en donde prevalecerá la participación voluntaria a esta investigación y la toma de mecanismos de acuerdo con el riesgo mínimo que se encuentra esta investigación.</w:t>
            </w:r>
          </w:p>
          <w:p w:rsidRPr="00871833" w:rsidR="006D0D58" w:rsidP="56A25C10" w:rsidRDefault="006D0D58" w14:paraId="5997CC1D" w14:textId="44BDAA11" w14:noSpellErr="1">
            <w:pPr>
              <w:spacing w:line="240" w:lineRule="auto"/>
              <w:jc w:val="center"/>
              <w:rPr>
                <w:rFonts w:ascii="Times New Roman" w:hAnsi="Times New Roman" w:eastAsia="Times New Roman" w:cs="Times New Roman"/>
                <w:color w:val="000000" w:themeColor="text1"/>
                <w:sz w:val="24"/>
                <w:szCs w:val="24"/>
              </w:rPr>
            </w:pPr>
          </w:p>
        </w:tc>
      </w:tr>
      <w:tr w:rsidRPr="00871833" w:rsidR="006D0D58" w:rsidTr="56A25C10" w14:paraId="77D2F260" w14:textId="77777777">
        <w:tc>
          <w:tcPr>
            <w:tcW w:w="8828" w:type="dxa"/>
            <w:shd w:val="clear" w:color="auto" w:fill="DAEEF3" w:themeFill="accent5" w:themeFillTint="33"/>
            <w:tcMar/>
          </w:tcPr>
          <w:p w:rsidRPr="00871833" w:rsidR="006D0D58" w:rsidP="56A25C10" w:rsidRDefault="006D0D58" w14:paraId="08BAFC63" w14:textId="77777777" w14:noSpellErr="1">
            <w:pPr>
              <w:pStyle w:val="Sinespaciado"/>
              <w:spacing w:line="240" w:lineRule="auto"/>
              <w:jc w:val="center"/>
              <w:rPr>
                <w:rFonts w:ascii="Times New Roman" w:hAnsi="Times New Roman" w:eastAsia="Times New Roman" w:cs="Times New Roman"/>
                <w:b w:val="1"/>
                <w:bCs w:val="1"/>
              </w:rPr>
            </w:pPr>
            <w:r w:rsidRPr="56A25C10" w:rsidR="76FD3EEC">
              <w:rPr>
                <w:rFonts w:ascii="Times New Roman" w:hAnsi="Times New Roman" w:eastAsia="Times New Roman" w:cs="Times New Roman"/>
                <w:b w:val="1"/>
                <w:bCs w:val="1"/>
              </w:rPr>
              <w:t>CONCLUSIONES</w:t>
            </w:r>
          </w:p>
          <w:p w:rsidRPr="00871833" w:rsidR="006D0D58" w:rsidP="56A25C10" w:rsidRDefault="006D0D58" w14:paraId="021C1598" w14:textId="43F82E7C" w14:noSpellErr="1">
            <w:pPr>
              <w:pStyle w:val="Sinespaciado"/>
              <w:spacing w:line="240" w:lineRule="auto"/>
              <w:jc w:val="center"/>
              <w:rPr>
                <w:rFonts w:ascii="Times New Roman" w:hAnsi="Times New Roman" w:eastAsia="Times New Roman" w:cs="Times New Roman"/>
                <w:b w:val="1"/>
                <w:bCs w:val="1"/>
                <w:sz w:val="24"/>
                <w:szCs w:val="24"/>
              </w:rPr>
            </w:pPr>
            <w:r w:rsidRPr="56A25C10" w:rsidR="76FD3EEC">
              <w:rPr>
                <w:rFonts w:ascii="Times New Roman" w:hAnsi="Times New Roman" w:eastAsia="Times New Roman" w:cs="Times New Roman"/>
                <w:sz w:val="20"/>
                <w:szCs w:val="20"/>
              </w:rPr>
              <w:t>(Resumen de las principales conclusiones obtenidas en la investigación, que logran dar respuesta al problema planteado)</w:t>
            </w:r>
            <w:r w:rsidRPr="56A25C10" w:rsidR="798740B9">
              <w:rPr>
                <w:rFonts w:ascii="Times New Roman" w:hAnsi="Times New Roman" w:eastAsia="Times New Roman" w:cs="Times New Roman"/>
                <w:sz w:val="20"/>
                <w:szCs w:val="20"/>
              </w:rPr>
              <w:t xml:space="preserve"> – Máximo</w:t>
            </w:r>
            <w:r w:rsidRPr="56A25C10" w:rsidR="001B7DAB">
              <w:rPr>
                <w:rFonts w:ascii="Times New Roman" w:hAnsi="Times New Roman" w:eastAsia="Times New Roman" w:cs="Times New Roman"/>
                <w:sz w:val="20"/>
                <w:szCs w:val="20"/>
              </w:rPr>
              <w:t xml:space="preserve"> un</w:t>
            </w:r>
            <w:r w:rsidRPr="56A25C10" w:rsidR="798740B9">
              <w:rPr>
                <w:rFonts w:ascii="Times New Roman" w:hAnsi="Times New Roman" w:eastAsia="Times New Roman" w:cs="Times New Roman"/>
                <w:sz w:val="20"/>
                <w:szCs w:val="20"/>
              </w:rPr>
              <w:t>a página</w:t>
            </w:r>
          </w:p>
        </w:tc>
      </w:tr>
      <w:tr w:rsidRPr="00871833" w:rsidR="006D0D58" w:rsidTr="56A25C10" w14:paraId="110FFD37" w14:textId="77777777">
        <w:tc>
          <w:tcPr>
            <w:tcW w:w="8828" w:type="dxa"/>
            <w:tcMar/>
          </w:tcPr>
          <w:p w:rsidR="00A76A3F" w:rsidP="56A25C10" w:rsidRDefault="00A76A3F" w14:paraId="56E25179" w14:textId="0514F477" w14:noSpellErr="1">
            <w:pPr>
              <w:spacing w:line="240" w:lineRule="auto"/>
              <w:jc w:val="both"/>
              <w:rPr>
                <w:rFonts w:ascii="Times New Roman" w:hAnsi="Times New Roman" w:eastAsia="Times New Roman" w:cs="Times New Roman"/>
                <w:b w:val="1"/>
                <w:bCs w:val="1"/>
                <w:sz w:val="24"/>
                <w:szCs w:val="24"/>
                <w:lang w:val="es-MX"/>
              </w:rPr>
            </w:pPr>
            <w:r w:rsidRPr="56A25C10" w:rsidR="05B11BCA">
              <w:rPr>
                <w:rFonts w:ascii="Times New Roman" w:hAnsi="Times New Roman" w:eastAsia="Times New Roman" w:cs="Times New Roman"/>
                <w:b w:val="1"/>
                <w:bCs w:val="1"/>
                <w:color w:val="FF0000"/>
                <w:sz w:val="24"/>
                <w:szCs w:val="24"/>
                <w:lang w:val="es-MX"/>
              </w:rPr>
              <w:t xml:space="preserve">    </w:t>
            </w:r>
          </w:p>
          <w:p w:rsidRPr="00B36A5F" w:rsidR="008714CE" w:rsidP="56A25C10" w:rsidRDefault="008714CE" w14:paraId="7D729D5F" w14:textId="3E696D9D">
            <w:pPr>
              <w:spacing w:after="120" w:line="276"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MX"/>
              </w:rPr>
            </w:pPr>
            <w:r w:rsidRPr="56A25C10" w:rsidR="09DDDC0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En primer lugar, la sobrecarga laboral es uno de los temas más relevantes entre las entrevistas, sus interacciones con los demás resultados muestran que es el que posee mayor flujo de energía en el esquema de </w:t>
            </w:r>
            <w:r w:rsidRPr="56A25C10" w:rsidR="09DDDC0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Sankey</w:t>
            </w:r>
            <w:r w:rsidRPr="56A25C10" w:rsidR="09DDDC0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con diversas estrategias de afrontamiento emocionales, personales y familiares, así como con la afectación del trabajo en el ámbito personal y social. </w:t>
            </w:r>
          </w:p>
          <w:p w:rsidRPr="00B36A5F" w:rsidR="008714CE" w:rsidP="56A25C10" w:rsidRDefault="008714CE" w14:paraId="6800DE1D" w14:textId="47CD548C">
            <w:pPr>
              <w:spacing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pPr>
            <w:r w:rsidRPr="56A25C10" w:rsidR="09DDDC0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En segundo lugar, la afectación del trabajo en el ámbito personal y /o social en la actualidad.</w:t>
            </w:r>
            <w:r w:rsidRPr="56A25C10" w:rsidR="09DDDC0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Las </w:t>
            </w:r>
            <w:r w:rsidRPr="56A25C10" w:rsidR="09DDDC0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co-ocurrencias</w:t>
            </w:r>
            <w:r w:rsidRPr="56A25C10" w:rsidR="09DDDC0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vinculan este fenómeno con estrategias de afrontamiento personales y familiares, y, por otro lado, con percepciones de sobre carga laboral durante la atención de paciente y satisfacción en la resolución de traumas y problemas en la atención a pacientes. En tercer lugar, se establece una estrecha relación entre las experiencias obtenidas en el contexto de las prácticas profesionales en el caso de los psicólogos y de rotaciones y residencias en el caso de los psiquiatras frente a la motivación al desarrollo profesional en el pasad</w:t>
            </w:r>
            <w:r w:rsidRPr="56A25C10" w:rsidR="09DDDC0A">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t>o</w:t>
            </w:r>
          </w:p>
          <w:p w:rsidRPr="00B36A5F" w:rsidR="008714CE" w:rsidP="56A25C10" w:rsidRDefault="008714CE" w14:paraId="29E0F2D2" w14:textId="1B7A53D0">
            <w:pPr>
              <w:spacing w:after="120" w:line="276" w:lineRule="auto"/>
              <w:ind w:firstLine="70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pPr>
            <w:r w:rsidRPr="56A25C10" w:rsidR="3F23329D">
              <w:rPr>
                <w:rFonts w:ascii="Times New Roman" w:hAnsi="Times New Roman" w:eastAsia="Times New Roman" w:cs="Times New Roman"/>
                <w:b w:val="0"/>
                <w:bCs w:val="0"/>
                <w:i w:val="0"/>
                <w:iCs w:val="0"/>
                <w:caps w:val="0"/>
                <w:smallCaps w:val="0"/>
                <w:noProof w:val="0"/>
                <w:color w:val="333333"/>
                <w:sz w:val="24"/>
                <w:szCs w:val="24"/>
                <w:lang w:val="es"/>
              </w:rPr>
              <w:t xml:space="preserve">De acuerdo la pregunta de investigación: </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
              </w:rPr>
              <w:t>¿Cómo se comprende la experiencia subjetiva de psicólogos y psiquiatras en relación con la satisfacción laboral en atención a pacientes con relatos de violencia de la subred integrada de servicios centro oriente? Este estudio</w:t>
            </w:r>
            <w:r w:rsidRPr="56A25C10" w:rsidR="3F23329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s"/>
              </w:rPr>
              <w:t xml:space="preserve"> </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
              </w:rPr>
              <w:t>permitió identificar que la satisfacción laboral de los profesionales de la salud mental guarda una estrecha relación con su percepción subjetiva bajo una serie de conexiones complejas entre diversos factores: como sus motivaciones laborales, la satisfacción personal y familiar, la relación a sus pacientes y con sus estudiantes en aquellos que hacen docencia servicio, i</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ncluso el rol que puede cumplir la institución frente al apoyo de la gestión de las afectaciones emocionales derivadas del servicio. </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Así frente a la satisfacción labora y la motivación al desarrollo de la carrera se notan que los elementos más relevantes en su apreciación subjetiva son las experiencias prácticas que tienen un fuerte impacto en la motivación de los profesionales tanto en su formación en el pasado como en ejercicio en el presente.</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Ahora bien, de acuerdo con la percepción de los profesionales ellos se muestran críticos frente a sus condiciones instituciones de atención, de trabajo y de contracción. En este sentido, los profesionales perciben que la institución no está asumiendo la capacitación en competencias emocionales y dejan a cargo del mismo empleado la mitigación de los riesgos psicosociales propios de los profesionales que atienden población víctima de la violencia y en vulneración psicosocial. </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Pese a ello, la percepción general es que hay una satisfacción frente al trabajo ya bien como una gratificación frente a su servicio o por la gratitud de los pacientes, es decir, basado en rol profesional y la vocación clínica.</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w:t>
            </w:r>
          </w:p>
          <w:p w:rsidRPr="00B36A5F" w:rsidR="008714CE" w:rsidP="56A25C10" w:rsidRDefault="008714CE" w14:paraId="36DF6845" w14:textId="0E85633C">
            <w:pPr>
              <w:spacing w:after="120" w:line="276" w:lineRule="auto"/>
              <w:ind w:firstLine="70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pP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Esta investigación realiza un aporte a la comprensión de la compleja dinámica subjetivada implicada en la percepción de la</w:t>
            </w:r>
            <w:r w:rsidRPr="56A25C10" w:rsidR="3F23329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s-ES"/>
              </w:rPr>
              <w:t xml:space="preserve"> </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satisfacción labora</w:t>
            </w:r>
            <w:r w:rsidRPr="56A25C10" w:rsidR="3F23329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s-ES"/>
              </w:rPr>
              <w:t xml:space="preserve">l </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de psicólogos y psiquiatras de la </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Sudred</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Integrada de Centro Oriente y su relación con la satisfacción en su vida privada:</w:t>
            </w:r>
            <w:r w:rsidRPr="56A25C10" w:rsidR="3F23329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s-ES"/>
              </w:rPr>
              <w:t xml:space="preserve"> </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satisfacción personal y satisfacción familiar que afectan directa e indirectamente en el desempeño y calidad de atención en el contexto de los diferentes servicios de salud mental. </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
              </w:rPr>
              <w:t xml:space="preserve">En este sentido, se observa que la satisfacción en el trabajo no deriva principal ni únicamente del resultado de una gestión institucional, sino que es la construcción de una gestión personal que busca la autorrealización tanto personal como profesional, la cual se apuntala en los ejes de relación-tensión entre </w:t>
            </w:r>
            <w:r w:rsidRPr="56A25C10" w:rsidR="3F23329D">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s"/>
              </w:rPr>
              <w:t xml:space="preserve">hospital-hogar, trabajo-vida privada </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
              </w:rPr>
              <w:t>y</w:t>
            </w:r>
            <w:r w:rsidRPr="56A25C10" w:rsidR="3F23329D">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s"/>
              </w:rPr>
              <w:t xml:space="preserve"> pacientes-familia.</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
              </w:rPr>
              <w:t xml:space="preserve"> De la capacidad de cada profesional por manejar las fuerzas que transitan entres </w:t>
            </w:r>
            <w:r w:rsidRPr="56A25C10" w:rsidR="3F23329D">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s"/>
              </w:rPr>
              <w:t>espacios,</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
              </w:rPr>
              <w:t xml:space="preserve"> </w:t>
            </w:r>
            <w:r w:rsidRPr="56A25C10" w:rsidR="3F23329D">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s"/>
              </w:rPr>
              <w:t xml:space="preserve">tiempos </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
              </w:rPr>
              <w:t xml:space="preserve">y </w:t>
            </w:r>
            <w:r w:rsidRPr="56A25C10" w:rsidR="3F23329D">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s"/>
              </w:rPr>
              <w:t xml:space="preserve">personas </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
              </w:rPr>
              <w:t xml:space="preserve">reside la posibilidad de mantener su motivación profesional y su bienestar personal. </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En general, persiste una actitud personal y profesional de honrar el vínculo terapéutico con sus pacientes a pesar del </w:t>
            </w:r>
            <w:r w:rsidRPr="56A25C10" w:rsidR="3F23329D">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s-ES"/>
              </w:rPr>
              <w:t>costo</w:t>
            </w:r>
            <w:r w:rsidRPr="56A25C10" w:rsidR="3F2332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t xml:space="preserve"> emocional. Un precio que, sin duda, prefieren evitar.</w:t>
            </w:r>
          </w:p>
          <w:p w:rsidRPr="00B36A5F" w:rsidR="008714CE" w:rsidP="56A25C10" w:rsidRDefault="008714CE" w14:paraId="3FE9F23F" w14:textId="2BF3B7AC">
            <w:pPr>
              <w:spacing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pPr>
          </w:p>
        </w:tc>
      </w:tr>
      <w:tr w:rsidRPr="00871833" w:rsidR="006D0D58" w:rsidTr="56A25C10" w14:paraId="0165C9E1" w14:textId="77777777">
        <w:tc>
          <w:tcPr>
            <w:tcW w:w="8828" w:type="dxa"/>
            <w:shd w:val="clear" w:color="auto" w:fill="DAEEF3" w:themeFill="accent5" w:themeFillTint="33"/>
            <w:tcMar/>
          </w:tcPr>
          <w:p w:rsidRPr="00871833" w:rsidR="006D0D58" w:rsidP="56A25C10" w:rsidRDefault="006D0D58" w14:paraId="5A17919B" w14:textId="77777777">
            <w:pPr>
              <w:jc w:val="center"/>
              <w:rPr>
                <w:rFonts w:ascii="Times New Roman" w:hAnsi="Times New Roman" w:eastAsia="Times New Roman" w:cs="Times New Roman"/>
                <w:b w:val="1"/>
                <w:bCs w:val="1"/>
              </w:rPr>
            </w:pPr>
            <w:r w:rsidRPr="56A25C10" w:rsidR="006D0D58">
              <w:rPr>
                <w:rFonts w:ascii="Times New Roman" w:hAnsi="Times New Roman" w:eastAsia="Times New Roman" w:cs="Times New Roman"/>
                <w:b w:val="1"/>
                <w:bCs w:val="1"/>
              </w:rPr>
              <w:t>ANEXOS</w:t>
            </w:r>
          </w:p>
          <w:p w:rsidRPr="00871833" w:rsidR="006D0D58" w:rsidP="56A25C10" w:rsidRDefault="006D0D58" w14:paraId="1D25F9F9" w14:textId="58DB74C6">
            <w:pPr>
              <w:jc w:val="center"/>
              <w:rPr>
                <w:rFonts w:ascii="Times New Roman" w:hAnsi="Times New Roman" w:eastAsia="Times New Roman" w:cs="Times New Roman"/>
                <w:b w:val="1"/>
                <w:bCs w:val="1"/>
                <w:sz w:val="24"/>
                <w:szCs w:val="24"/>
              </w:rPr>
            </w:pPr>
            <w:r w:rsidRPr="56A25C10" w:rsidR="006D0D58">
              <w:rPr>
                <w:rFonts w:ascii="Times New Roman" w:hAnsi="Times New Roman" w:eastAsia="Times New Roman" w:cs="Times New Roman"/>
                <w:sz w:val="20"/>
                <w:szCs w:val="20"/>
              </w:rPr>
              <w:t>(Se describen los anexos que se presentan en el informe final de investigación)</w:t>
            </w:r>
            <w:r w:rsidRPr="56A25C10" w:rsidR="008714CE">
              <w:rPr>
                <w:rFonts w:ascii="Times New Roman" w:hAnsi="Times New Roman" w:eastAsia="Times New Roman" w:cs="Times New Roman"/>
                <w:sz w:val="20"/>
                <w:szCs w:val="20"/>
              </w:rPr>
              <w:t xml:space="preserve"> – en caso de que aplique</w:t>
            </w:r>
          </w:p>
        </w:tc>
      </w:tr>
      <w:tr w:rsidRPr="00871833" w:rsidR="006D0D58" w:rsidTr="56A25C10" w14:paraId="1F72F646" w14:textId="77777777">
        <w:tc>
          <w:tcPr>
            <w:tcW w:w="8828" w:type="dxa"/>
            <w:tcMar/>
          </w:tcPr>
          <w:p w:rsidRPr="00871833" w:rsidR="00461769" w:rsidP="56A25C10" w:rsidRDefault="00461769" w14:paraId="6BB9E253" w14:textId="14E6D5AF">
            <w:pPr>
              <w:pStyle w:val="Normal"/>
              <w:jc w:val="center"/>
              <w:rPr>
                <w:rFonts w:ascii="Times New Roman" w:hAnsi="Times New Roman" w:eastAsia="Times New Roman" w:cs="Times New Roman"/>
                <w:sz w:val="24"/>
                <w:szCs w:val="24"/>
              </w:rPr>
            </w:pPr>
            <w:r w:rsidRPr="56A25C10" w:rsidR="6347D0CF">
              <w:rPr>
                <w:rFonts w:ascii="Times New Roman" w:hAnsi="Times New Roman" w:eastAsia="Times New Roman" w:cs="Times New Roman"/>
                <w:sz w:val="24"/>
                <w:szCs w:val="24"/>
              </w:rPr>
              <w:t>Se deja como anexo en la investigación el formato de consentimiento informado.</w:t>
            </w:r>
          </w:p>
        </w:tc>
      </w:tr>
      <w:tr w:rsidRPr="00871833" w:rsidR="006D0D58" w:rsidTr="56A25C10" w14:paraId="65B3214C" w14:textId="77777777">
        <w:tc>
          <w:tcPr>
            <w:tcW w:w="8828" w:type="dxa"/>
            <w:shd w:val="clear" w:color="auto" w:fill="DAEEF3" w:themeFill="accent5" w:themeFillTint="33"/>
            <w:tcMar/>
          </w:tcPr>
          <w:p w:rsidRPr="00871833" w:rsidR="006D0D58" w:rsidP="56A25C10" w:rsidRDefault="006D0D58" w14:paraId="53D1EF21" w14:textId="77777777">
            <w:pPr>
              <w:jc w:val="center"/>
              <w:rPr>
                <w:rFonts w:ascii="Times New Roman" w:hAnsi="Times New Roman" w:eastAsia="Times New Roman" w:cs="Times New Roman"/>
                <w:b w:val="1"/>
                <w:bCs w:val="1"/>
                <w:lang w:val="es-ES"/>
              </w:rPr>
            </w:pPr>
            <w:r w:rsidRPr="56A25C10" w:rsidR="006D0D58">
              <w:rPr>
                <w:rFonts w:ascii="Times New Roman" w:hAnsi="Times New Roman" w:eastAsia="Times New Roman" w:cs="Times New Roman"/>
                <w:b w:val="1"/>
                <w:bCs w:val="1"/>
                <w:lang w:val="es-ES"/>
              </w:rPr>
              <w:t>FUENTES</w:t>
            </w:r>
          </w:p>
          <w:p w:rsidRPr="00871833" w:rsidR="006D0D58" w:rsidP="56A25C10" w:rsidRDefault="006D0D58" w14:paraId="069FB9E6" w14:textId="77777777">
            <w:pPr>
              <w:jc w:val="center"/>
              <w:rPr>
                <w:rFonts w:ascii="Times New Roman" w:hAnsi="Times New Roman" w:eastAsia="Times New Roman" w:cs="Times New Roman"/>
                <w:b w:val="1"/>
                <w:bCs w:val="1"/>
                <w:sz w:val="24"/>
                <w:szCs w:val="24"/>
              </w:rPr>
            </w:pPr>
            <w:r w:rsidRPr="56A25C10" w:rsidR="006D0D58">
              <w:rPr>
                <w:rFonts w:ascii="Times New Roman" w:hAnsi="Times New Roman" w:eastAsia="Times New Roman" w:cs="Times New Roman"/>
                <w:b w:val="1"/>
                <w:bCs w:val="1"/>
                <w:sz w:val="18"/>
                <w:szCs w:val="18"/>
                <w:lang w:val="es-ES"/>
              </w:rPr>
              <w:t xml:space="preserve">(Ejemplo: </w:t>
            </w:r>
            <w:r w:rsidRPr="56A25C10" w:rsidR="006D0D58">
              <w:rPr>
                <w:rFonts w:ascii="Times New Roman" w:hAnsi="Times New Roman" w:eastAsia="Times New Roman" w:cs="Times New Roman"/>
                <w:sz w:val="18"/>
                <w:szCs w:val="18"/>
                <w:lang w:val="es-ES"/>
              </w:rPr>
              <w:t xml:space="preserve">Se consultaron en total 34 referencias bibliográficas distribuidas así: Sobre educación superior: 2 libros, la constitución política de Colombia, Colciencias, Instituto Colombiano para el Fomento de la Educación Superior y 2 páginas Web; sobre ciencia: 2 libros y 1 </w:t>
            </w:r>
            <w:r w:rsidRPr="56A25C10" w:rsidR="00D46DC1">
              <w:rPr>
                <w:rFonts w:ascii="Times New Roman" w:hAnsi="Times New Roman" w:eastAsia="Times New Roman" w:cs="Times New Roman"/>
                <w:sz w:val="18"/>
                <w:szCs w:val="18"/>
                <w:lang w:val="es-ES"/>
              </w:rPr>
              <w:t>página</w:t>
            </w:r>
            <w:r w:rsidRPr="56A25C10" w:rsidR="006D0D58">
              <w:rPr>
                <w:rFonts w:ascii="Times New Roman" w:hAnsi="Times New Roman" w:eastAsia="Times New Roman" w:cs="Times New Roman"/>
                <w:sz w:val="18"/>
                <w:szCs w:val="18"/>
                <w:lang w:val="es-ES"/>
              </w:rPr>
              <w:t xml:space="preserve"> web; sobre actitud: 13 libros; sobre modelos pedagógicos: 2 libros; sobre actitud hacia la ciencia: 3 libros y 1 </w:t>
            </w:r>
            <w:r w:rsidRPr="56A25C10" w:rsidR="00D46DC1">
              <w:rPr>
                <w:rFonts w:ascii="Times New Roman" w:hAnsi="Times New Roman" w:eastAsia="Times New Roman" w:cs="Times New Roman"/>
                <w:sz w:val="18"/>
                <w:szCs w:val="18"/>
                <w:lang w:val="es-ES"/>
              </w:rPr>
              <w:t>página</w:t>
            </w:r>
            <w:r w:rsidRPr="56A25C10" w:rsidR="006D0D58">
              <w:rPr>
                <w:rFonts w:ascii="Times New Roman" w:hAnsi="Times New Roman" w:eastAsia="Times New Roman" w:cs="Times New Roman"/>
                <w:sz w:val="18"/>
                <w:szCs w:val="18"/>
                <w:lang w:val="es-ES"/>
              </w:rPr>
              <w:t xml:space="preserve"> web)</w:t>
            </w:r>
          </w:p>
        </w:tc>
      </w:tr>
      <w:tr w:rsidRPr="00871833" w:rsidR="006D0D58" w:rsidTr="56A25C10" w14:paraId="23DE523C" w14:textId="77777777">
        <w:tc>
          <w:tcPr>
            <w:tcW w:w="8828" w:type="dxa"/>
            <w:tcMar/>
          </w:tcPr>
          <w:p w:rsidRPr="006952B7" w:rsidR="008F3515" w:rsidP="56A25C10" w:rsidRDefault="008F3515" w14:paraId="3D9F8274" w14:textId="77777777">
            <w:pPr>
              <w:pStyle w:val="Bibliografa"/>
              <w:spacing w:after="0" w:line="240" w:lineRule="auto"/>
              <w:ind w:left="731" w:hanging="731"/>
              <w:rPr>
                <w:rFonts w:ascii="Times New Roman" w:hAnsi="Times New Roman" w:eastAsia="Times New Roman" w:cs="Times New Roman"/>
                <w:noProof/>
                <w:sz w:val="24"/>
                <w:szCs w:val="24"/>
                <w:lang w:val="es-MX"/>
              </w:rPr>
            </w:pPr>
          </w:p>
          <w:p w:rsidR="375C1A8E" w:rsidP="56A25C10" w:rsidRDefault="375C1A8E" w14:paraId="2D138F5B" w14:textId="742DF7B0">
            <w:pPr>
              <w:jc w:val="both"/>
            </w:pPr>
            <w:r w:rsidRPr="56A25C10" w:rsidR="375C1A8E">
              <w:rPr>
                <w:rFonts w:ascii="Times New Roman" w:hAnsi="Times New Roman" w:eastAsia="Times New Roman" w:cs="Times New Roman"/>
                <w:noProof/>
                <w:sz w:val="24"/>
                <w:szCs w:val="24"/>
                <w:lang w:val="es-MX"/>
              </w:rPr>
              <w:t xml:space="preserve">El corpus de referencias está compuesto por un total de </w:t>
            </w:r>
            <w:r w:rsidRPr="56A25C10" w:rsidR="375C1A8E">
              <w:rPr>
                <w:rFonts w:ascii="Times New Roman" w:hAnsi="Times New Roman" w:eastAsia="Times New Roman" w:cs="Times New Roman"/>
                <w:b w:val="1"/>
                <w:bCs w:val="1"/>
                <w:noProof/>
                <w:sz w:val="24"/>
                <w:szCs w:val="24"/>
                <w:lang w:val="es-MX"/>
              </w:rPr>
              <w:t>46 fuentes</w:t>
            </w:r>
            <w:r w:rsidRPr="56A25C10" w:rsidR="375C1A8E">
              <w:rPr>
                <w:rFonts w:ascii="Times New Roman" w:hAnsi="Times New Roman" w:eastAsia="Times New Roman" w:cs="Times New Roman"/>
                <w:noProof/>
                <w:sz w:val="24"/>
                <w:szCs w:val="24"/>
                <w:lang w:val="es-MX"/>
              </w:rPr>
              <w:t xml:space="preserve">, distribuidas en diferentes tipos de documentos. Se identifican </w:t>
            </w:r>
            <w:r w:rsidRPr="56A25C10" w:rsidR="375C1A8E">
              <w:rPr>
                <w:rFonts w:ascii="Times New Roman" w:hAnsi="Times New Roman" w:eastAsia="Times New Roman" w:cs="Times New Roman"/>
                <w:b w:val="1"/>
                <w:bCs w:val="1"/>
                <w:noProof/>
                <w:sz w:val="24"/>
                <w:szCs w:val="24"/>
                <w:lang w:val="es-MX"/>
              </w:rPr>
              <w:t>24 artículos científicos</w:t>
            </w:r>
            <w:r w:rsidRPr="56A25C10" w:rsidR="375C1A8E">
              <w:rPr>
                <w:rFonts w:ascii="Times New Roman" w:hAnsi="Times New Roman" w:eastAsia="Times New Roman" w:cs="Times New Roman"/>
                <w:noProof/>
                <w:sz w:val="24"/>
                <w:szCs w:val="24"/>
                <w:lang w:val="es-MX"/>
              </w:rPr>
              <w:t xml:space="preserve"> publicados en revistas especializadas, que abordan diversas dimensiones del campo de la salud, el trabajo y la subjetividad. Además, se incluyen </w:t>
            </w:r>
            <w:r w:rsidRPr="56A25C10" w:rsidR="375C1A8E">
              <w:rPr>
                <w:rFonts w:ascii="Times New Roman" w:hAnsi="Times New Roman" w:eastAsia="Times New Roman" w:cs="Times New Roman"/>
                <w:b w:val="1"/>
                <w:bCs w:val="1"/>
                <w:noProof/>
                <w:sz w:val="24"/>
                <w:szCs w:val="24"/>
                <w:lang w:val="es-MX"/>
              </w:rPr>
              <w:t>14 libros o capítulos de libros</w:t>
            </w:r>
            <w:r w:rsidRPr="56A25C10" w:rsidR="375C1A8E">
              <w:rPr>
                <w:rFonts w:ascii="Times New Roman" w:hAnsi="Times New Roman" w:eastAsia="Times New Roman" w:cs="Times New Roman"/>
                <w:noProof/>
                <w:sz w:val="24"/>
                <w:szCs w:val="24"/>
                <w:lang w:val="es-MX"/>
              </w:rPr>
              <w:t xml:space="preserve">, que ofrecen marcos teóricos y conceptuales desde disciplinas como la sociología, la psicología, la filosofía y los estudios laborales. También se consideran </w:t>
            </w:r>
            <w:r w:rsidRPr="56A25C10" w:rsidR="375C1A8E">
              <w:rPr>
                <w:rFonts w:ascii="Times New Roman" w:hAnsi="Times New Roman" w:eastAsia="Times New Roman" w:cs="Times New Roman"/>
                <w:b w:val="1"/>
                <w:bCs w:val="1"/>
                <w:noProof/>
                <w:sz w:val="24"/>
                <w:szCs w:val="24"/>
                <w:lang w:val="es-MX"/>
              </w:rPr>
              <w:t>3 tesis o trabajos académicos</w:t>
            </w:r>
            <w:r w:rsidRPr="56A25C10" w:rsidR="375C1A8E">
              <w:rPr>
                <w:rFonts w:ascii="Times New Roman" w:hAnsi="Times New Roman" w:eastAsia="Times New Roman" w:cs="Times New Roman"/>
                <w:noProof/>
                <w:sz w:val="24"/>
                <w:szCs w:val="24"/>
                <w:lang w:val="es-MX"/>
              </w:rPr>
              <w:t xml:space="preserve">, que presentan investigaciones exploratorias en contextos locales relacionados con la salud mental y las condiciones laborales. En cuanto a las </w:t>
            </w:r>
            <w:r w:rsidRPr="56A25C10" w:rsidR="375C1A8E">
              <w:rPr>
                <w:rFonts w:ascii="Times New Roman" w:hAnsi="Times New Roman" w:eastAsia="Times New Roman" w:cs="Times New Roman"/>
                <w:b w:val="1"/>
                <w:bCs w:val="1"/>
                <w:noProof/>
                <w:sz w:val="24"/>
                <w:szCs w:val="24"/>
                <w:lang w:val="es-MX"/>
              </w:rPr>
              <w:t>normativas legales</w:t>
            </w:r>
            <w:r w:rsidRPr="56A25C10" w:rsidR="375C1A8E">
              <w:rPr>
                <w:rFonts w:ascii="Times New Roman" w:hAnsi="Times New Roman" w:eastAsia="Times New Roman" w:cs="Times New Roman"/>
                <w:noProof/>
                <w:sz w:val="24"/>
                <w:szCs w:val="24"/>
                <w:lang w:val="es-MX"/>
              </w:rPr>
              <w:t xml:space="preserve">, se citan </w:t>
            </w:r>
            <w:r w:rsidRPr="56A25C10" w:rsidR="375C1A8E">
              <w:rPr>
                <w:rFonts w:ascii="Times New Roman" w:hAnsi="Times New Roman" w:eastAsia="Times New Roman" w:cs="Times New Roman"/>
                <w:b w:val="1"/>
                <w:bCs w:val="1"/>
                <w:noProof/>
                <w:sz w:val="24"/>
                <w:szCs w:val="24"/>
                <w:lang w:val="es-MX"/>
              </w:rPr>
              <w:t>5 documentos oficiales</w:t>
            </w:r>
            <w:r w:rsidRPr="56A25C10" w:rsidR="375C1A8E">
              <w:rPr>
                <w:rFonts w:ascii="Times New Roman" w:hAnsi="Times New Roman" w:eastAsia="Times New Roman" w:cs="Times New Roman"/>
                <w:noProof/>
                <w:sz w:val="24"/>
                <w:szCs w:val="24"/>
                <w:lang w:val="es-MX"/>
              </w:rPr>
              <w:t xml:space="preserve">, entre leyes y resoluciones emitidas por el gobierno colombiano, centrados en la salud mental, los riesgos psicosociales en el trabajo y el sistema general de riesgos laborales. Se incorpora además </w:t>
            </w:r>
            <w:r w:rsidRPr="56A25C10" w:rsidR="375C1A8E">
              <w:rPr>
                <w:rFonts w:ascii="Times New Roman" w:hAnsi="Times New Roman" w:eastAsia="Times New Roman" w:cs="Times New Roman"/>
                <w:b w:val="1"/>
                <w:bCs w:val="1"/>
                <w:noProof/>
                <w:sz w:val="24"/>
                <w:szCs w:val="24"/>
                <w:lang w:val="es-MX"/>
              </w:rPr>
              <w:t>1 informe institucional de carácter internacional</w:t>
            </w:r>
            <w:r w:rsidRPr="56A25C10" w:rsidR="375C1A8E">
              <w:rPr>
                <w:rFonts w:ascii="Times New Roman" w:hAnsi="Times New Roman" w:eastAsia="Times New Roman" w:cs="Times New Roman"/>
                <w:noProof/>
                <w:sz w:val="24"/>
                <w:szCs w:val="24"/>
                <w:lang w:val="es-MX"/>
              </w:rPr>
              <w:t xml:space="preserve">, correspondiente a la Organización Mundial de la Salud. Finalmente, se incluyen </w:t>
            </w:r>
            <w:r w:rsidRPr="56A25C10" w:rsidR="375C1A8E">
              <w:rPr>
                <w:rFonts w:ascii="Times New Roman" w:hAnsi="Times New Roman" w:eastAsia="Times New Roman" w:cs="Times New Roman"/>
                <w:b w:val="1"/>
                <w:bCs w:val="1"/>
                <w:noProof/>
                <w:sz w:val="24"/>
                <w:szCs w:val="24"/>
                <w:lang w:val="es-MX"/>
              </w:rPr>
              <w:t>4 documentos adicionales alojados en  repositorios institucionales</w:t>
            </w:r>
            <w:r w:rsidRPr="56A25C10" w:rsidR="375C1A8E">
              <w:rPr>
                <w:rFonts w:ascii="Times New Roman" w:hAnsi="Times New Roman" w:eastAsia="Times New Roman" w:cs="Times New Roman"/>
                <w:noProof/>
                <w:sz w:val="24"/>
                <w:szCs w:val="24"/>
                <w:lang w:val="es-MX"/>
              </w:rPr>
              <w:t>, que exploran temáticas como la subjetividad, la violencia hacia los profesionales de la salud, la memoria colectiva y el análisis psicométrico de la satisfacción laboral.</w:t>
            </w:r>
          </w:p>
          <w:p w:rsidRPr="006952B7" w:rsidR="00871833" w:rsidP="56A25C10" w:rsidRDefault="00871833" w14:paraId="6537F28F" w14:textId="1106DB92">
            <w:pPr>
              <w:pStyle w:val="Bibliografa"/>
              <w:spacing w:after="0" w:line="240" w:lineRule="auto"/>
              <w:ind w:left="731" w:hanging="731"/>
              <w:rPr>
                <w:rFonts w:ascii="Times New Roman" w:hAnsi="Times New Roman" w:eastAsia="Times New Roman" w:cs="Times New Roman"/>
                <w:noProof/>
                <w:sz w:val="24"/>
                <w:szCs w:val="24"/>
                <w:lang w:val="es-MX"/>
              </w:rPr>
            </w:pPr>
          </w:p>
        </w:tc>
      </w:tr>
      <w:tr w:rsidRPr="00871833" w:rsidR="00750A4D" w:rsidTr="56A25C10" w14:paraId="6CD3E983" w14:textId="77777777">
        <w:tc>
          <w:tcPr>
            <w:tcW w:w="8828" w:type="dxa"/>
            <w:shd w:val="clear" w:color="auto" w:fill="DAEEF3" w:themeFill="accent5" w:themeFillTint="33"/>
            <w:tcMar/>
          </w:tcPr>
          <w:p w:rsidRPr="000F4B79" w:rsidR="00750A4D" w:rsidP="56A25C10" w:rsidRDefault="00750A4D" w14:paraId="5C17E928" w14:textId="77777777">
            <w:pPr>
              <w:pStyle w:val="Bibliografa"/>
              <w:spacing w:after="0" w:line="240" w:lineRule="auto"/>
              <w:ind w:left="731" w:hanging="731"/>
              <w:rPr>
                <w:rFonts w:ascii="Times New Roman" w:hAnsi="Times New Roman" w:eastAsia="Times New Roman" w:cs="Times New Roman"/>
                <w:noProof/>
                <w:sz w:val="24"/>
                <w:szCs w:val="24"/>
                <w:lang w:val="es-MX"/>
              </w:rPr>
            </w:pPr>
            <w:r w:rsidRPr="56A25C10" w:rsidR="00750A4D">
              <w:rPr>
                <w:rFonts w:ascii="Times New Roman" w:hAnsi="Times New Roman" w:eastAsia="Times New Roman" w:cs="Times New Roman"/>
                <w:noProof/>
                <w:sz w:val="24"/>
                <w:szCs w:val="24"/>
                <w:lang w:val="es-MX"/>
              </w:rPr>
              <w:t>REFERENCIAS</w:t>
            </w:r>
          </w:p>
          <w:p w:rsidRPr="000F4B79" w:rsidR="00750A4D" w:rsidP="56A25C10" w:rsidRDefault="00750A4D" w14:paraId="6E5D213B" w14:textId="7F7BAA68">
            <w:pPr>
              <w:pStyle w:val="Bibliografa"/>
              <w:spacing w:after="0" w:line="240" w:lineRule="auto"/>
              <w:ind w:left="731" w:hanging="731"/>
              <w:rPr>
                <w:rFonts w:ascii="Times New Roman" w:hAnsi="Times New Roman" w:eastAsia="Times New Roman" w:cs="Times New Roman"/>
                <w:noProof/>
                <w:sz w:val="24"/>
                <w:szCs w:val="24"/>
                <w:lang w:val="es-MX"/>
              </w:rPr>
            </w:pPr>
            <w:r w:rsidRPr="56A25C10" w:rsidR="00750A4D">
              <w:rPr>
                <w:rFonts w:ascii="Times New Roman" w:hAnsi="Times New Roman" w:eastAsia="Times New Roman" w:cs="Times New Roman"/>
                <w:noProof/>
                <w:sz w:val="24"/>
                <w:szCs w:val="24"/>
                <w:lang w:val="es-MX"/>
              </w:rPr>
              <w:t>(</w:t>
            </w:r>
            <w:r w:rsidRPr="56A25C10" w:rsidR="001B7DAB">
              <w:rPr>
                <w:rFonts w:ascii="Times New Roman" w:hAnsi="Times New Roman" w:eastAsia="Times New Roman" w:cs="Times New Roman"/>
                <w:noProof/>
                <w:sz w:val="24"/>
                <w:szCs w:val="24"/>
                <w:lang w:val="es-MX"/>
              </w:rPr>
              <w:t>Solo l</w:t>
            </w:r>
            <w:r w:rsidRPr="56A25C10" w:rsidR="00750A4D">
              <w:rPr>
                <w:rFonts w:ascii="Times New Roman" w:hAnsi="Times New Roman" w:eastAsia="Times New Roman" w:cs="Times New Roman"/>
                <w:noProof/>
                <w:sz w:val="24"/>
                <w:szCs w:val="24"/>
                <w:lang w:val="es-MX"/>
              </w:rPr>
              <w:t>as utilizadas en el RAI)</w:t>
            </w:r>
          </w:p>
        </w:tc>
      </w:tr>
      <w:tr w:rsidRPr="00871833" w:rsidR="005D731A" w:rsidTr="56A25C10" w14:paraId="6DFB9E20" w14:textId="77777777">
        <w:tc>
          <w:tcPr>
            <w:tcW w:w="8828" w:type="dxa"/>
            <w:shd w:val="clear" w:color="auto" w:fill="FFFFFF" w:themeFill="background1"/>
            <w:tcMar/>
          </w:tcPr>
          <w:p w:rsidRPr="000F4B79" w:rsidR="005D731A" w:rsidP="56A25C10" w:rsidRDefault="005D731A" w14:paraId="05B17A2D" w14:textId="77777777">
            <w:pPr>
              <w:pStyle w:val="Bibliografa"/>
              <w:spacing w:after="0" w:line="240" w:lineRule="auto"/>
              <w:ind w:left="731" w:hanging="731"/>
              <w:rPr>
                <w:rFonts w:ascii="Times New Roman" w:hAnsi="Times New Roman" w:eastAsia="Times New Roman" w:cs="Times New Roman"/>
                <w:noProof/>
                <w:sz w:val="24"/>
                <w:szCs w:val="24"/>
                <w:lang w:val="es-MX"/>
              </w:rPr>
            </w:pPr>
          </w:p>
          <w:p w:rsidRPr="000F4B79" w:rsidR="005D731A" w:rsidP="56A25C10" w:rsidRDefault="005D731A" w14:paraId="03D251BD" w14:textId="6FD4E4DF">
            <w:pPr>
              <w:spacing w:before="0" w:beforeAutospacing="off" w:after="0" w:afterAutospacing="off" w:line="240" w:lineRule="auto"/>
              <w:ind w:left="708" w:hanging="708"/>
            </w:pPr>
            <w:r w:rsidRPr="56A25C10" w:rsidR="44A5C57F">
              <w:rPr>
                <w:rFonts w:ascii="Times New Roman" w:hAnsi="Times New Roman" w:eastAsia="Times New Roman" w:cs="Times New Roman"/>
                <w:noProof/>
                <w:color w:val="000000" w:themeColor="text1" w:themeTint="FF" w:themeShade="FF"/>
                <w:sz w:val="24"/>
                <w:szCs w:val="24"/>
                <w:lang w:val="es"/>
              </w:rPr>
              <w:t xml:space="preserve">Carrillo-García, C., Martínez-Roche, M.-E., Gómez-García, C.-I., &amp; Meseguer-de-Pedro, M. (2015). Satisfacción laboral de los profesionales sanitarios de un Hospital Universitario: Análisis general y categorías laborales. </w:t>
            </w:r>
            <w:r w:rsidRPr="56A25C10" w:rsidR="44A5C57F">
              <w:rPr>
                <w:rFonts w:ascii="Times New Roman" w:hAnsi="Times New Roman" w:eastAsia="Times New Roman" w:cs="Times New Roman"/>
                <w:i w:val="1"/>
                <w:iCs w:val="1"/>
                <w:noProof/>
                <w:color w:val="000000" w:themeColor="text1" w:themeTint="FF" w:themeShade="FF"/>
                <w:sz w:val="24"/>
                <w:szCs w:val="24"/>
                <w:lang w:val="es"/>
              </w:rPr>
              <w:t>Anales de Psicología</w:t>
            </w:r>
            <w:r w:rsidRPr="56A25C10" w:rsidR="44A5C57F">
              <w:rPr>
                <w:rFonts w:ascii="Times New Roman" w:hAnsi="Times New Roman" w:eastAsia="Times New Roman" w:cs="Times New Roman"/>
                <w:noProof/>
                <w:color w:val="000000" w:themeColor="text1" w:themeTint="FF" w:themeShade="FF"/>
                <w:sz w:val="24"/>
                <w:szCs w:val="24"/>
                <w:lang w:val="es"/>
              </w:rPr>
              <w:t xml:space="preserve">, </w:t>
            </w:r>
            <w:r w:rsidRPr="56A25C10" w:rsidR="44A5C57F">
              <w:rPr>
                <w:rFonts w:ascii="Times New Roman" w:hAnsi="Times New Roman" w:eastAsia="Times New Roman" w:cs="Times New Roman"/>
                <w:i w:val="1"/>
                <w:iCs w:val="1"/>
                <w:noProof/>
                <w:color w:val="000000" w:themeColor="text1" w:themeTint="FF" w:themeShade="FF"/>
                <w:sz w:val="24"/>
                <w:szCs w:val="24"/>
                <w:lang w:val="es"/>
              </w:rPr>
              <w:t>31</w:t>
            </w:r>
            <w:r w:rsidRPr="56A25C10" w:rsidR="44A5C57F">
              <w:rPr>
                <w:rFonts w:ascii="Times New Roman" w:hAnsi="Times New Roman" w:eastAsia="Times New Roman" w:cs="Times New Roman"/>
                <w:noProof/>
                <w:color w:val="000000" w:themeColor="text1" w:themeTint="FF" w:themeShade="FF"/>
                <w:sz w:val="24"/>
                <w:szCs w:val="24"/>
                <w:lang w:val="es"/>
              </w:rPr>
              <w:t xml:space="preserve">(2), 645-650. </w:t>
            </w:r>
            <w:hyperlink r:id="Rfa96c527870e43f6">
              <w:r w:rsidRPr="56A25C10" w:rsidR="44A5C57F">
                <w:rPr>
                  <w:rStyle w:val="Hipervnculo"/>
                  <w:rFonts w:ascii="Times New Roman" w:hAnsi="Times New Roman" w:eastAsia="Times New Roman" w:cs="Times New Roman"/>
                  <w:noProof/>
                  <w:sz w:val="24"/>
                  <w:szCs w:val="24"/>
                  <w:lang w:val="es"/>
                </w:rPr>
                <w:t>https://doi.org/10.6018/analesps.31.2.169791</w:t>
              </w:r>
            </w:hyperlink>
            <w:r w:rsidRPr="56A25C10" w:rsidR="44A5C57F">
              <w:rPr>
                <w:rFonts w:ascii="Times New Roman" w:hAnsi="Times New Roman" w:eastAsia="Times New Roman" w:cs="Times New Roman"/>
                <w:noProof/>
                <w:sz w:val="24"/>
                <w:szCs w:val="24"/>
                <w:lang w:val="es"/>
              </w:rPr>
              <w:t xml:space="preserve"> </w:t>
            </w:r>
          </w:p>
          <w:p w:rsidRPr="000F4B79" w:rsidR="005D731A" w:rsidP="56A25C10" w:rsidRDefault="005D731A" w14:paraId="121791C2" w14:textId="2B317DFF">
            <w:pPr>
              <w:spacing w:before="0" w:beforeAutospacing="off" w:after="0" w:afterAutospacing="off" w:line="240" w:lineRule="auto"/>
              <w:ind w:left="708" w:hanging="708"/>
            </w:pPr>
            <w:r w:rsidRPr="56A25C10" w:rsidR="44A5C57F">
              <w:rPr>
                <w:rFonts w:ascii="Times New Roman" w:hAnsi="Times New Roman" w:eastAsia="Times New Roman" w:cs="Times New Roman"/>
                <w:noProof/>
                <w:sz w:val="24"/>
                <w:szCs w:val="24"/>
                <w:lang w:val="es"/>
              </w:rPr>
              <w:t xml:space="preserve"> </w:t>
            </w:r>
          </w:p>
          <w:p w:rsidRPr="000F4B79" w:rsidR="005D731A" w:rsidP="56A25C10" w:rsidRDefault="005D731A" w14:paraId="02DA83AD" w14:textId="451CCF75">
            <w:pPr>
              <w:spacing w:before="0" w:beforeAutospacing="off" w:after="0" w:afterAutospacing="off" w:line="240" w:lineRule="auto"/>
              <w:ind w:left="708" w:hanging="708"/>
            </w:pPr>
            <w:r w:rsidRPr="56A25C10" w:rsidR="44A5C57F">
              <w:rPr>
                <w:rFonts w:ascii="Times New Roman" w:hAnsi="Times New Roman" w:eastAsia="Times New Roman" w:cs="Times New Roman"/>
                <w:noProof/>
                <w:color w:val="000000" w:themeColor="text1" w:themeTint="FF" w:themeShade="FF"/>
                <w:sz w:val="24"/>
                <w:szCs w:val="24"/>
                <w:lang w:val="es"/>
              </w:rPr>
              <w:t xml:space="preserve">Flórez, F., López, L., Bernal, C., Flórez, F., López, L., &amp; Bernal, C. (2022). Prevalencia de eventos adversos y sus manifestaciones en profesionales de la salud como segundas víctimas. </w:t>
            </w:r>
            <w:r w:rsidRPr="56A25C10" w:rsidR="44A5C57F">
              <w:rPr>
                <w:rFonts w:ascii="Times New Roman" w:hAnsi="Times New Roman" w:eastAsia="Times New Roman" w:cs="Times New Roman"/>
                <w:i w:val="1"/>
                <w:iCs w:val="1"/>
                <w:noProof/>
                <w:color w:val="000000" w:themeColor="text1" w:themeTint="FF" w:themeShade="FF"/>
                <w:sz w:val="24"/>
                <w:szCs w:val="24"/>
                <w:lang w:val="es"/>
              </w:rPr>
              <w:t>Biomédica</w:t>
            </w:r>
            <w:r w:rsidRPr="56A25C10" w:rsidR="44A5C57F">
              <w:rPr>
                <w:rFonts w:ascii="Times New Roman" w:hAnsi="Times New Roman" w:eastAsia="Times New Roman" w:cs="Times New Roman"/>
                <w:noProof/>
                <w:color w:val="000000" w:themeColor="text1" w:themeTint="FF" w:themeShade="FF"/>
                <w:sz w:val="24"/>
                <w:szCs w:val="24"/>
                <w:lang w:val="es"/>
              </w:rPr>
              <w:t xml:space="preserve">, </w:t>
            </w:r>
            <w:r w:rsidRPr="56A25C10" w:rsidR="44A5C57F">
              <w:rPr>
                <w:rFonts w:ascii="Times New Roman" w:hAnsi="Times New Roman" w:eastAsia="Times New Roman" w:cs="Times New Roman"/>
                <w:i w:val="1"/>
                <w:iCs w:val="1"/>
                <w:noProof/>
                <w:color w:val="000000" w:themeColor="text1" w:themeTint="FF" w:themeShade="FF"/>
                <w:sz w:val="24"/>
                <w:szCs w:val="24"/>
                <w:lang w:val="es"/>
              </w:rPr>
              <w:t>42</w:t>
            </w:r>
            <w:r w:rsidRPr="56A25C10" w:rsidR="44A5C57F">
              <w:rPr>
                <w:rFonts w:ascii="Times New Roman" w:hAnsi="Times New Roman" w:eastAsia="Times New Roman" w:cs="Times New Roman"/>
                <w:noProof/>
                <w:color w:val="000000" w:themeColor="text1" w:themeTint="FF" w:themeShade="FF"/>
                <w:sz w:val="24"/>
                <w:szCs w:val="24"/>
                <w:lang w:val="es"/>
              </w:rPr>
              <w:t xml:space="preserve">(1), 184-195. </w:t>
            </w:r>
            <w:hyperlink r:id="R89c4bcf4ee734473">
              <w:r w:rsidRPr="56A25C10" w:rsidR="44A5C57F">
                <w:rPr>
                  <w:rStyle w:val="Hipervnculo"/>
                  <w:rFonts w:ascii="Times New Roman" w:hAnsi="Times New Roman" w:eastAsia="Times New Roman" w:cs="Times New Roman"/>
                  <w:noProof/>
                  <w:sz w:val="24"/>
                  <w:szCs w:val="24"/>
                  <w:lang w:val="es"/>
                </w:rPr>
                <w:t>https://doi.org/10.7705/biomedica.6169</w:t>
              </w:r>
            </w:hyperlink>
            <w:r w:rsidRPr="56A25C10" w:rsidR="44A5C57F">
              <w:rPr>
                <w:rFonts w:ascii="Times New Roman" w:hAnsi="Times New Roman" w:eastAsia="Times New Roman" w:cs="Times New Roman"/>
                <w:noProof/>
                <w:sz w:val="24"/>
                <w:szCs w:val="24"/>
                <w:lang w:val="es-MX"/>
              </w:rPr>
              <w:t xml:space="preserve"> </w:t>
            </w:r>
          </w:p>
          <w:p w:rsidRPr="000F4B79" w:rsidR="005D731A" w:rsidP="56A25C10" w:rsidRDefault="005D731A" w14:paraId="47E02B45" w14:textId="60408ECF">
            <w:pPr>
              <w:spacing w:before="0" w:beforeAutospacing="off" w:after="0" w:afterAutospacing="off" w:line="240" w:lineRule="auto"/>
              <w:ind w:left="708" w:hanging="708"/>
            </w:pPr>
            <w:r w:rsidRPr="56A25C10" w:rsidR="44A5C57F">
              <w:rPr>
                <w:rFonts w:ascii="Times New Roman" w:hAnsi="Times New Roman" w:eastAsia="Times New Roman" w:cs="Times New Roman"/>
                <w:noProof/>
                <w:sz w:val="24"/>
                <w:szCs w:val="24"/>
                <w:lang w:val="es-MX"/>
              </w:rPr>
              <w:t xml:space="preserve"> </w:t>
            </w:r>
          </w:p>
          <w:p w:rsidRPr="000F4B79" w:rsidR="005D731A" w:rsidP="56A25C10" w:rsidRDefault="005D731A" w14:paraId="6FA91E1C" w14:textId="26FD0464">
            <w:pPr>
              <w:spacing w:before="0" w:beforeAutospacing="off" w:after="0" w:afterAutospacing="off" w:line="240" w:lineRule="auto"/>
              <w:ind w:left="708" w:hanging="708"/>
            </w:pPr>
            <w:r w:rsidRPr="56A25C10" w:rsidR="44A5C57F">
              <w:rPr>
                <w:rFonts w:ascii="Times New Roman" w:hAnsi="Times New Roman" w:eastAsia="Times New Roman" w:cs="Times New Roman"/>
                <w:noProof/>
                <w:color w:val="000000" w:themeColor="text1" w:themeTint="FF" w:themeShade="FF"/>
                <w:sz w:val="24"/>
                <w:szCs w:val="24"/>
                <w:lang w:val="es"/>
              </w:rPr>
              <w:t xml:space="preserve">Ochoa Tamayo, D. M. (2016). </w:t>
            </w:r>
            <w:r w:rsidRPr="56A25C10" w:rsidR="44A5C57F">
              <w:rPr>
                <w:rFonts w:ascii="Times New Roman" w:hAnsi="Times New Roman" w:eastAsia="Times New Roman" w:cs="Times New Roman"/>
                <w:i w:val="1"/>
                <w:iCs w:val="1"/>
                <w:noProof/>
                <w:color w:val="000000" w:themeColor="text1" w:themeTint="FF" w:themeShade="FF"/>
                <w:sz w:val="24"/>
                <w:szCs w:val="24"/>
                <w:lang w:val="es"/>
              </w:rPr>
              <w:t>Violencia hacia los profesionales de salud en el sistema de salud colombiano: Un estudio exploratorio en la ciudad de Bogotá D.C</w:t>
            </w:r>
            <w:r w:rsidRPr="56A25C10" w:rsidR="44A5C57F">
              <w:rPr>
                <w:rFonts w:ascii="Times New Roman" w:hAnsi="Times New Roman" w:eastAsia="Times New Roman" w:cs="Times New Roman"/>
                <w:noProof/>
                <w:color w:val="000000" w:themeColor="text1" w:themeTint="FF" w:themeShade="FF"/>
                <w:sz w:val="24"/>
                <w:szCs w:val="24"/>
                <w:lang w:val="es"/>
              </w:rPr>
              <w:t xml:space="preserve">. </w:t>
            </w:r>
            <w:hyperlink r:id="R7c133f31d4294a4e">
              <w:r w:rsidRPr="56A25C10" w:rsidR="44A5C57F">
                <w:rPr>
                  <w:rStyle w:val="Hipervnculo"/>
                  <w:rFonts w:ascii="Times New Roman" w:hAnsi="Times New Roman" w:eastAsia="Times New Roman" w:cs="Times New Roman"/>
                  <w:strike w:val="0"/>
                  <w:dstrike w:val="0"/>
                  <w:noProof/>
                  <w:color w:val="0563C1"/>
                  <w:sz w:val="24"/>
                  <w:szCs w:val="24"/>
                  <w:u w:val="single"/>
                  <w:lang w:val="es"/>
                </w:rPr>
                <w:t>http://repository.javeriana.edu.co/handle/10554/19448</w:t>
              </w:r>
            </w:hyperlink>
            <w:r w:rsidRPr="56A25C10" w:rsidR="44A5C57F">
              <w:rPr>
                <w:rFonts w:ascii="Times New Roman" w:hAnsi="Times New Roman" w:eastAsia="Times New Roman" w:cs="Times New Roman"/>
                <w:noProof/>
                <w:sz w:val="24"/>
                <w:szCs w:val="24"/>
                <w:lang w:val="es"/>
              </w:rPr>
              <w:t xml:space="preserve"> </w:t>
            </w:r>
          </w:p>
          <w:p w:rsidRPr="000F4B79" w:rsidR="005D731A" w:rsidP="56A25C10" w:rsidRDefault="005D731A" w14:paraId="7B14B36F" w14:textId="25B6B55C">
            <w:pPr>
              <w:spacing w:before="0" w:beforeAutospacing="off" w:after="0" w:afterAutospacing="off" w:line="240" w:lineRule="auto"/>
              <w:ind w:left="708" w:hanging="708"/>
            </w:pPr>
            <w:r w:rsidRPr="56A25C10" w:rsidR="44A5C57F">
              <w:rPr>
                <w:rFonts w:ascii="Times New Roman" w:hAnsi="Times New Roman" w:eastAsia="Times New Roman" w:cs="Times New Roman"/>
                <w:noProof/>
                <w:sz w:val="24"/>
                <w:szCs w:val="24"/>
                <w:lang w:val="es"/>
              </w:rPr>
              <w:t xml:space="preserve"> </w:t>
            </w:r>
          </w:p>
          <w:p w:rsidRPr="000F4B79" w:rsidR="005D731A" w:rsidP="56A25C10" w:rsidRDefault="005D731A" w14:paraId="11DF8FCE" w14:textId="112F9862">
            <w:pPr>
              <w:spacing w:before="0" w:beforeAutospacing="off" w:after="0" w:afterAutospacing="off" w:line="240" w:lineRule="auto"/>
              <w:ind w:left="708" w:hanging="708"/>
            </w:pPr>
            <w:r w:rsidRPr="56A25C10" w:rsidR="44A5C57F">
              <w:rPr>
                <w:rFonts w:ascii="Times New Roman" w:hAnsi="Times New Roman" w:eastAsia="Times New Roman" w:cs="Times New Roman"/>
                <w:noProof/>
                <w:sz w:val="24"/>
                <w:szCs w:val="24"/>
                <w:lang w:val="es"/>
              </w:rPr>
              <w:t xml:space="preserve">Salgado Lévano, A. C. (2007). </w:t>
            </w:r>
            <w:r w:rsidRPr="56A25C10" w:rsidR="44A5C57F">
              <w:rPr>
                <w:rFonts w:ascii="Times New Roman" w:hAnsi="Times New Roman" w:eastAsia="Times New Roman" w:cs="Times New Roman"/>
                <w:i w:val="1"/>
                <w:iCs w:val="1"/>
                <w:noProof/>
                <w:sz w:val="24"/>
                <w:szCs w:val="24"/>
                <w:lang w:val="es"/>
              </w:rPr>
              <w:t>Investigación cualitativa: diseños, evaluación del rigor metodológico y retos</w:t>
            </w:r>
            <w:r w:rsidRPr="56A25C10" w:rsidR="44A5C57F">
              <w:rPr>
                <w:rFonts w:ascii="Times New Roman" w:hAnsi="Times New Roman" w:eastAsia="Times New Roman" w:cs="Times New Roman"/>
                <w:noProof/>
                <w:sz w:val="24"/>
                <w:szCs w:val="24"/>
                <w:lang w:val="es"/>
              </w:rPr>
              <w:t xml:space="preserve">. </w:t>
            </w:r>
            <w:r w:rsidRPr="56A25C10" w:rsidR="44A5C57F">
              <w:rPr>
                <w:rFonts w:ascii="Calibri" w:hAnsi="Calibri" w:eastAsia="Calibri" w:cs="Calibri"/>
                <w:b w:val="1"/>
                <w:bCs w:val="1"/>
                <w:noProof/>
                <w:sz w:val="24"/>
                <w:szCs w:val="24"/>
                <w:lang w:val="es-MX"/>
              </w:rPr>
              <w:t>Liberabit</w:t>
            </w:r>
            <w:r w:rsidRPr="56A25C10" w:rsidR="44A5C57F">
              <w:rPr>
                <w:rFonts w:ascii="Times New Roman" w:hAnsi="Times New Roman" w:eastAsia="Times New Roman" w:cs="Times New Roman"/>
                <w:noProof/>
                <w:sz w:val="24"/>
                <w:szCs w:val="24"/>
                <w:lang w:val="es-MX"/>
              </w:rPr>
              <w:t xml:space="preserve">, </w:t>
            </w:r>
            <w:r w:rsidRPr="56A25C10" w:rsidR="44A5C57F">
              <w:rPr>
                <w:rFonts w:ascii="Times New Roman" w:hAnsi="Times New Roman" w:eastAsia="Times New Roman" w:cs="Times New Roman"/>
                <w:i w:val="1"/>
                <w:iCs w:val="1"/>
                <w:noProof/>
                <w:sz w:val="24"/>
                <w:szCs w:val="24"/>
                <w:lang w:val="es-MX"/>
              </w:rPr>
              <w:t>13</w:t>
            </w:r>
            <w:r w:rsidRPr="56A25C10" w:rsidR="44A5C57F">
              <w:rPr>
                <w:rFonts w:ascii="Times New Roman" w:hAnsi="Times New Roman" w:eastAsia="Times New Roman" w:cs="Times New Roman"/>
                <w:noProof/>
                <w:sz w:val="24"/>
                <w:szCs w:val="24"/>
                <w:lang w:val="es-MX"/>
              </w:rPr>
              <w:t>(1), 71–78.</w:t>
            </w:r>
          </w:p>
          <w:p w:rsidRPr="000F4B79" w:rsidR="005D731A" w:rsidP="56A25C10" w:rsidRDefault="005D731A" w14:paraId="0E780743" w14:textId="6563D62D">
            <w:pPr>
              <w:spacing w:before="0" w:beforeAutospacing="off" w:after="0" w:afterAutospacing="off" w:line="240" w:lineRule="auto"/>
              <w:ind w:left="708" w:hanging="708"/>
            </w:pPr>
            <w:r w:rsidRPr="56A25C10" w:rsidR="44A5C57F">
              <w:rPr>
                <w:rFonts w:ascii="Times New Roman" w:hAnsi="Times New Roman" w:eastAsia="Times New Roman" w:cs="Times New Roman"/>
                <w:noProof/>
                <w:sz w:val="24"/>
                <w:szCs w:val="24"/>
                <w:lang w:val="es-MX"/>
              </w:rPr>
              <w:t xml:space="preserve"> </w:t>
            </w:r>
          </w:p>
          <w:p w:rsidRPr="000F4B79" w:rsidR="005D731A" w:rsidP="56A25C10" w:rsidRDefault="005D731A" w14:paraId="591B231D" w14:textId="530B7D38">
            <w:pPr>
              <w:spacing w:before="0" w:beforeAutospacing="off" w:after="0" w:afterAutospacing="off" w:line="240" w:lineRule="auto"/>
              <w:ind w:left="708" w:hanging="708"/>
              <w:rPr>
                <w:rFonts w:ascii="Times New Roman" w:hAnsi="Times New Roman" w:eastAsia="Times New Roman" w:cs="Times New Roman"/>
                <w:noProof/>
                <w:sz w:val="24"/>
                <w:szCs w:val="24"/>
                <w:lang w:val="es"/>
              </w:rPr>
            </w:pPr>
            <w:r w:rsidRPr="56A25C10" w:rsidR="44A5C57F">
              <w:rPr>
                <w:rFonts w:ascii="Times New Roman" w:hAnsi="Times New Roman" w:eastAsia="Times New Roman" w:cs="Times New Roman"/>
                <w:noProof/>
                <w:color w:val="000000" w:themeColor="text1" w:themeTint="FF" w:themeShade="FF"/>
                <w:sz w:val="24"/>
                <w:szCs w:val="24"/>
                <w:lang w:val="es"/>
              </w:rPr>
              <w:t xml:space="preserve">Strauss, A., &amp; Corbin, J. (2012). </w:t>
            </w:r>
            <w:r w:rsidRPr="56A25C10" w:rsidR="44A5C57F">
              <w:rPr>
                <w:rFonts w:ascii="Times New Roman" w:hAnsi="Times New Roman" w:eastAsia="Times New Roman" w:cs="Times New Roman"/>
                <w:i w:val="1"/>
                <w:iCs w:val="1"/>
                <w:noProof/>
                <w:color w:val="000000" w:themeColor="text1" w:themeTint="FF" w:themeShade="FF"/>
                <w:sz w:val="24"/>
                <w:szCs w:val="24"/>
                <w:lang w:val="es"/>
              </w:rPr>
              <w:t>Bases de la investigación cualitativa. Técnicas y procedimientos para desarrollar la teoría fundamentada</w:t>
            </w:r>
            <w:r w:rsidRPr="56A25C10" w:rsidR="44A5C57F">
              <w:rPr>
                <w:rFonts w:ascii="Times New Roman" w:hAnsi="Times New Roman" w:eastAsia="Times New Roman" w:cs="Times New Roman"/>
                <w:noProof/>
                <w:color w:val="000000" w:themeColor="text1" w:themeTint="FF" w:themeShade="FF"/>
                <w:sz w:val="24"/>
                <w:szCs w:val="24"/>
                <w:lang w:val="es"/>
              </w:rPr>
              <w:t xml:space="preserve">. Editorial Universidad de Antioquia. </w:t>
            </w:r>
            <w:hyperlink r:id="R5c5f4bcbe6734f3b">
              <w:r w:rsidRPr="56A25C10" w:rsidR="44A5C57F">
                <w:rPr>
                  <w:rStyle w:val="Hipervnculo"/>
                  <w:rFonts w:ascii="Times New Roman" w:hAnsi="Times New Roman" w:eastAsia="Times New Roman" w:cs="Times New Roman"/>
                  <w:noProof/>
                  <w:sz w:val="24"/>
                  <w:szCs w:val="24"/>
                  <w:lang w:val="es"/>
                </w:rPr>
                <w:t>https://ulibros.com/bases-de-la-investigacion-cualitativa-tecnicas-y-procedimientos-para-desarrollar-la-teoria-fundamentada-pwkva.html</w:t>
              </w:r>
            </w:hyperlink>
          </w:p>
          <w:p w:rsidRPr="000F4B79" w:rsidR="005D731A" w:rsidP="56A25C10" w:rsidRDefault="005D731A" w14:paraId="70DF9E56" w14:textId="25FBDB51">
            <w:pPr>
              <w:pStyle w:val="Bibliografa"/>
              <w:spacing w:line="240" w:lineRule="auto"/>
              <w:ind w:left="708" w:hanging="708"/>
              <w:rPr>
                <w:noProof/>
                <w:lang w:val="es-MX"/>
              </w:rPr>
            </w:pPr>
          </w:p>
        </w:tc>
      </w:tr>
    </w:tbl>
    <w:p w:rsidRPr="00871833" w:rsidR="00F33A23" w:rsidP="001121D2" w:rsidRDefault="00F33A23" w14:paraId="44E871BC" w14:textId="77777777">
      <w:pPr>
        <w:spacing w:after="0" w:line="240" w:lineRule="auto"/>
        <w:jc w:val="center"/>
        <w:rPr>
          <w:rFonts w:ascii="Times New Roman" w:hAnsi="Times New Roman"/>
          <w:b/>
          <w:sz w:val="24"/>
          <w:szCs w:val="24"/>
        </w:rPr>
      </w:pPr>
    </w:p>
    <w:p w:rsidRPr="00871833" w:rsidR="00954093" w:rsidP="001121D2" w:rsidRDefault="00954093" w14:paraId="144A5D23" w14:textId="77777777">
      <w:pPr>
        <w:spacing w:after="0" w:line="240" w:lineRule="auto"/>
        <w:jc w:val="center"/>
        <w:rPr>
          <w:rFonts w:ascii="Times New Roman" w:hAnsi="Times New Roman"/>
          <w:b/>
          <w:sz w:val="24"/>
          <w:szCs w:val="24"/>
        </w:rPr>
      </w:pPr>
    </w:p>
    <w:p w:rsidRPr="00871833" w:rsidR="00954093" w:rsidP="001121D2" w:rsidRDefault="00954093" w14:paraId="738610EB" w14:textId="77777777">
      <w:pPr>
        <w:spacing w:after="0" w:line="240" w:lineRule="auto"/>
        <w:jc w:val="center"/>
        <w:rPr>
          <w:rFonts w:ascii="Times New Roman" w:hAnsi="Times New Roman"/>
          <w:b/>
          <w:sz w:val="24"/>
          <w:szCs w:val="24"/>
        </w:rPr>
      </w:pPr>
    </w:p>
    <w:p w:rsidRPr="00871833" w:rsidR="00A84FD0" w:rsidP="00FB3961" w:rsidRDefault="00A84FD0" w14:paraId="637805D2" w14:textId="77777777">
      <w:pPr>
        <w:spacing w:line="240" w:lineRule="auto"/>
        <w:rPr>
          <w:rFonts w:ascii="Times New Roman" w:hAnsi="Times New Roman"/>
          <w:sz w:val="23"/>
          <w:szCs w:val="23"/>
        </w:rPr>
      </w:pPr>
    </w:p>
    <w:sectPr w:rsidRPr="00871833" w:rsidR="00A84FD0">
      <w:headerReference w:type="default" r:id="rId8"/>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24D79" w:rsidP="00FC714D" w:rsidRDefault="00124D79" w14:paraId="0218184C" w14:textId="77777777">
      <w:pPr>
        <w:spacing w:after="0" w:line="240" w:lineRule="auto"/>
      </w:pPr>
      <w:r>
        <w:separator/>
      </w:r>
    </w:p>
  </w:endnote>
  <w:endnote w:type="continuationSeparator" w:id="0">
    <w:p w:rsidR="00124D79" w:rsidP="00FC714D" w:rsidRDefault="00124D79" w14:paraId="5EA09C5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24D79" w:rsidP="00FC714D" w:rsidRDefault="00124D79" w14:paraId="6E8DF464" w14:textId="77777777">
      <w:pPr>
        <w:spacing w:after="0" w:line="240" w:lineRule="auto"/>
      </w:pPr>
      <w:r>
        <w:separator/>
      </w:r>
    </w:p>
  </w:footnote>
  <w:footnote w:type="continuationSeparator" w:id="0">
    <w:p w:rsidR="00124D79" w:rsidP="00FC714D" w:rsidRDefault="00124D79" w14:paraId="3FA5F1A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3911210"/>
      <w:docPartObj>
        <w:docPartGallery w:val="Page Numbers (Top of Page)"/>
        <w:docPartUnique/>
      </w:docPartObj>
    </w:sdtPr>
    <w:sdtContent>
      <w:p w:rsidR="00D46DC1" w:rsidRDefault="00D46DC1" w14:paraId="0213C7E2" w14:textId="20C64B68">
        <w:pPr>
          <w:pStyle w:val="Encabezado"/>
          <w:jc w:val="right"/>
        </w:pPr>
        <w:r>
          <w:t xml:space="preserve"> Resumen analítico de investigación     </w:t>
        </w:r>
        <w:r>
          <w:fldChar w:fldCharType="begin"/>
        </w:r>
        <w:r>
          <w:instrText>PAGE   \* MERGEFORMAT</w:instrText>
        </w:r>
        <w:r>
          <w:fldChar w:fldCharType="separate"/>
        </w:r>
        <w:r w:rsidRPr="00525D61" w:rsidR="00525D61">
          <w:rPr>
            <w:noProof/>
            <w:lang w:val="es-ES"/>
          </w:rPr>
          <w:t>1</w:t>
        </w:r>
        <w:r>
          <w:fldChar w:fldCharType="end"/>
        </w:r>
      </w:p>
    </w:sdtContent>
  </w:sdt>
  <w:p w:rsidRPr="00840FCE" w:rsidR="00442D04" w:rsidP="00840FCE" w:rsidRDefault="00442D04" w14:paraId="463F29E8" w14:textId="77777777">
    <w:pPr>
      <w:pStyle w:val="Encabezado"/>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9">
    <w:nsid w:val="5d5bdb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BFD0CC8"/>
    <w:multiLevelType w:val="multilevel"/>
    <w:tmpl w:val="7D16565E"/>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CA70E1B"/>
    <w:multiLevelType w:val="hybridMultilevel"/>
    <w:tmpl w:val="8286C3B2"/>
    <w:lvl w:ilvl="0" w:tplc="580A000D">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 w15:restartNumberingAfterBreak="0">
    <w:nsid w:val="10FE1B8B"/>
    <w:multiLevelType w:val="hybridMultilevel"/>
    <w:tmpl w:val="BC245EDE"/>
    <w:lvl w:ilvl="0" w:tplc="D1B486FE">
      <w:start w:val="1"/>
      <w:numFmt w:val="bullet"/>
      <w:lvlText w:val="·"/>
      <w:lvlJc w:val="left"/>
      <w:pPr>
        <w:ind w:left="720" w:hanging="360"/>
      </w:pPr>
      <w:rPr>
        <w:rFonts w:hint="default" w:ascii="Symbol" w:hAnsi="Symbol"/>
      </w:rPr>
    </w:lvl>
    <w:lvl w:ilvl="1" w:tplc="5E44F36A">
      <w:start w:val="1"/>
      <w:numFmt w:val="bullet"/>
      <w:lvlText w:val="o"/>
      <w:lvlJc w:val="left"/>
      <w:pPr>
        <w:ind w:left="1440" w:hanging="360"/>
      </w:pPr>
      <w:rPr>
        <w:rFonts w:hint="default" w:ascii="Courier New" w:hAnsi="Courier New"/>
      </w:rPr>
    </w:lvl>
    <w:lvl w:ilvl="2" w:tplc="B8E81F9A">
      <w:start w:val="1"/>
      <w:numFmt w:val="bullet"/>
      <w:lvlText w:val=""/>
      <w:lvlJc w:val="left"/>
      <w:pPr>
        <w:ind w:left="2160" w:hanging="360"/>
      </w:pPr>
      <w:rPr>
        <w:rFonts w:hint="default" w:ascii="Wingdings" w:hAnsi="Wingdings"/>
      </w:rPr>
    </w:lvl>
    <w:lvl w:ilvl="3" w:tplc="B35EB424">
      <w:start w:val="1"/>
      <w:numFmt w:val="bullet"/>
      <w:lvlText w:val=""/>
      <w:lvlJc w:val="left"/>
      <w:pPr>
        <w:ind w:left="2880" w:hanging="360"/>
      </w:pPr>
      <w:rPr>
        <w:rFonts w:hint="default" w:ascii="Symbol" w:hAnsi="Symbol"/>
      </w:rPr>
    </w:lvl>
    <w:lvl w:ilvl="4" w:tplc="63005916">
      <w:start w:val="1"/>
      <w:numFmt w:val="bullet"/>
      <w:lvlText w:val="o"/>
      <w:lvlJc w:val="left"/>
      <w:pPr>
        <w:ind w:left="3600" w:hanging="360"/>
      </w:pPr>
      <w:rPr>
        <w:rFonts w:hint="default" w:ascii="Courier New" w:hAnsi="Courier New"/>
      </w:rPr>
    </w:lvl>
    <w:lvl w:ilvl="5" w:tplc="33A0FE62">
      <w:start w:val="1"/>
      <w:numFmt w:val="bullet"/>
      <w:lvlText w:val=""/>
      <w:lvlJc w:val="left"/>
      <w:pPr>
        <w:ind w:left="4320" w:hanging="360"/>
      </w:pPr>
      <w:rPr>
        <w:rFonts w:hint="default" w:ascii="Wingdings" w:hAnsi="Wingdings"/>
      </w:rPr>
    </w:lvl>
    <w:lvl w:ilvl="6" w:tplc="AE02F770">
      <w:start w:val="1"/>
      <w:numFmt w:val="bullet"/>
      <w:lvlText w:val=""/>
      <w:lvlJc w:val="left"/>
      <w:pPr>
        <w:ind w:left="5040" w:hanging="360"/>
      </w:pPr>
      <w:rPr>
        <w:rFonts w:hint="default" w:ascii="Symbol" w:hAnsi="Symbol"/>
      </w:rPr>
    </w:lvl>
    <w:lvl w:ilvl="7" w:tplc="2956494C">
      <w:start w:val="1"/>
      <w:numFmt w:val="bullet"/>
      <w:lvlText w:val="o"/>
      <w:lvlJc w:val="left"/>
      <w:pPr>
        <w:ind w:left="5760" w:hanging="360"/>
      </w:pPr>
      <w:rPr>
        <w:rFonts w:hint="default" w:ascii="Courier New" w:hAnsi="Courier New"/>
      </w:rPr>
    </w:lvl>
    <w:lvl w:ilvl="8" w:tplc="5B6804F4">
      <w:start w:val="1"/>
      <w:numFmt w:val="bullet"/>
      <w:lvlText w:val=""/>
      <w:lvlJc w:val="left"/>
      <w:pPr>
        <w:ind w:left="6480" w:hanging="360"/>
      </w:pPr>
      <w:rPr>
        <w:rFonts w:hint="default" w:ascii="Wingdings" w:hAnsi="Wingdings"/>
      </w:rPr>
    </w:lvl>
  </w:abstractNum>
  <w:abstractNum w:abstractNumId="3" w15:restartNumberingAfterBreak="0">
    <w:nsid w:val="2084247A"/>
    <w:multiLevelType w:val="hybridMultilevel"/>
    <w:tmpl w:val="AE102F9C"/>
    <w:lvl w:ilvl="0" w:tplc="E824542E">
      <w:start w:val="1"/>
      <w:numFmt w:val="decimal"/>
      <w:lvlText w:val="%1."/>
      <w:lvlJc w:val="left"/>
      <w:pPr>
        <w:ind w:left="360" w:hanging="360"/>
      </w:pPr>
      <w:rPr>
        <w:rFonts w:hint="default"/>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42201993"/>
    <w:multiLevelType w:val="hybridMultilevel"/>
    <w:tmpl w:val="B0BEEE72"/>
    <w:lvl w:ilvl="0" w:tplc="20B66466">
      <w:start w:val="1"/>
      <w:numFmt w:val="bullet"/>
      <w:lvlText w:val="•"/>
      <w:lvlJc w:val="left"/>
      <w:pPr>
        <w:tabs>
          <w:tab w:val="num" w:pos="720"/>
        </w:tabs>
        <w:ind w:left="720" w:hanging="360"/>
      </w:pPr>
      <w:rPr>
        <w:rFonts w:hint="default" w:ascii="Times New Roman" w:hAnsi="Times New Roman"/>
      </w:rPr>
    </w:lvl>
    <w:lvl w:ilvl="1" w:tplc="15443A0C" w:tentative="1">
      <w:start w:val="1"/>
      <w:numFmt w:val="bullet"/>
      <w:lvlText w:val="•"/>
      <w:lvlJc w:val="left"/>
      <w:pPr>
        <w:tabs>
          <w:tab w:val="num" w:pos="1440"/>
        </w:tabs>
        <w:ind w:left="1440" w:hanging="360"/>
      </w:pPr>
      <w:rPr>
        <w:rFonts w:hint="default" w:ascii="Times New Roman" w:hAnsi="Times New Roman"/>
      </w:rPr>
    </w:lvl>
    <w:lvl w:ilvl="2" w:tplc="4CDC277A" w:tentative="1">
      <w:start w:val="1"/>
      <w:numFmt w:val="bullet"/>
      <w:lvlText w:val="•"/>
      <w:lvlJc w:val="left"/>
      <w:pPr>
        <w:tabs>
          <w:tab w:val="num" w:pos="2160"/>
        </w:tabs>
        <w:ind w:left="2160" w:hanging="360"/>
      </w:pPr>
      <w:rPr>
        <w:rFonts w:hint="default" w:ascii="Times New Roman" w:hAnsi="Times New Roman"/>
      </w:rPr>
    </w:lvl>
    <w:lvl w:ilvl="3" w:tplc="F06854E0" w:tentative="1">
      <w:start w:val="1"/>
      <w:numFmt w:val="bullet"/>
      <w:lvlText w:val="•"/>
      <w:lvlJc w:val="left"/>
      <w:pPr>
        <w:tabs>
          <w:tab w:val="num" w:pos="2880"/>
        </w:tabs>
        <w:ind w:left="2880" w:hanging="360"/>
      </w:pPr>
      <w:rPr>
        <w:rFonts w:hint="default" w:ascii="Times New Roman" w:hAnsi="Times New Roman"/>
      </w:rPr>
    </w:lvl>
    <w:lvl w:ilvl="4" w:tplc="65C0D018" w:tentative="1">
      <w:start w:val="1"/>
      <w:numFmt w:val="bullet"/>
      <w:lvlText w:val="•"/>
      <w:lvlJc w:val="left"/>
      <w:pPr>
        <w:tabs>
          <w:tab w:val="num" w:pos="3600"/>
        </w:tabs>
        <w:ind w:left="3600" w:hanging="360"/>
      </w:pPr>
      <w:rPr>
        <w:rFonts w:hint="default" w:ascii="Times New Roman" w:hAnsi="Times New Roman"/>
      </w:rPr>
    </w:lvl>
    <w:lvl w:ilvl="5" w:tplc="AF32A476" w:tentative="1">
      <w:start w:val="1"/>
      <w:numFmt w:val="bullet"/>
      <w:lvlText w:val="•"/>
      <w:lvlJc w:val="left"/>
      <w:pPr>
        <w:tabs>
          <w:tab w:val="num" w:pos="4320"/>
        </w:tabs>
        <w:ind w:left="4320" w:hanging="360"/>
      </w:pPr>
      <w:rPr>
        <w:rFonts w:hint="default" w:ascii="Times New Roman" w:hAnsi="Times New Roman"/>
      </w:rPr>
    </w:lvl>
    <w:lvl w:ilvl="6" w:tplc="C3E01D6A" w:tentative="1">
      <w:start w:val="1"/>
      <w:numFmt w:val="bullet"/>
      <w:lvlText w:val="•"/>
      <w:lvlJc w:val="left"/>
      <w:pPr>
        <w:tabs>
          <w:tab w:val="num" w:pos="5040"/>
        </w:tabs>
        <w:ind w:left="5040" w:hanging="360"/>
      </w:pPr>
      <w:rPr>
        <w:rFonts w:hint="default" w:ascii="Times New Roman" w:hAnsi="Times New Roman"/>
      </w:rPr>
    </w:lvl>
    <w:lvl w:ilvl="7" w:tplc="AE34958C" w:tentative="1">
      <w:start w:val="1"/>
      <w:numFmt w:val="bullet"/>
      <w:lvlText w:val="•"/>
      <w:lvlJc w:val="left"/>
      <w:pPr>
        <w:tabs>
          <w:tab w:val="num" w:pos="5760"/>
        </w:tabs>
        <w:ind w:left="5760" w:hanging="360"/>
      </w:pPr>
      <w:rPr>
        <w:rFonts w:hint="default" w:ascii="Times New Roman" w:hAnsi="Times New Roman"/>
      </w:rPr>
    </w:lvl>
    <w:lvl w:ilvl="8" w:tplc="AC945140" w:tentative="1">
      <w:start w:val="1"/>
      <w:numFmt w:val="bullet"/>
      <w:lvlText w:val="•"/>
      <w:lvlJc w:val="left"/>
      <w:pPr>
        <w:tabs>
          <w:tab w:val="num" w:pos="6480"/>
        </w:tabs>
        <w:ind w:left="6480" w:hanging="360"/>
      </w:pPr>
      <w:rPr>
        <w:rFonts w:hint="default" w:ascii="Times New Roman" w:hAnsi="Times New Roman"/>
      </w:rPr>
    </w:lvl>
  </w:abstractNum>
  <w:abstractNum w:abstractNumId="5" w15:restartNumberingAfterBreak="0">
    <w:nsid w:val="4BB35538"/>
    <w:multiLevelType w:val="hybridMultilevel"/>
    <w:tmpl w:val="E676DB3E"/>
    <w:lvl w:ilvl="0" w:tplc="768EB6D6">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5E2919BE"/>
    <w:multiLevelType w:val="hybridMultilevel"/>
    <w:tmpl w:val="AE102F9C"/>
    <w:lvl w:ilvl="0" w:tplc="E824542E">
      <w:start w:val="1"/>
      <w:numFmt w:val="decimal"/>
      <w:lvlText w:val="%1."/>
      <w:lvlJc w:val="left"/>
      <w:pPr>
        <w:ind w:left="360" w:hanging="360"/>
      </w:pPr>
      <w:rPr>
        <w:rFonts w:hint="default"/>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6FD16849"/>
    <w:multiLevelType w:val="hybridMultilevel"/>
    <w:tmpl w:val="389404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87C6DBF"/>
    <w:multiLevelType w:val="hybridMultilevel"/>
    <w:tmpl w:val="83002A7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0">
    <w:abstractNumId w:val="9"/>
  </w:num>
  <w:num w:numId="1" w16cid:durableId="599996493">
    <w:abstractNumId w:val="6"/>
  </w:num>
  <w:num w:numId="2" w16cid:durableId="1539008269">
    <w:abstractNumId w:val="5"/>
  </w:num>
  <w:num w:numId="3" w16cid:durableId="736442325">
    <w:abstractNumId w:val="3"/>
  </w:num>
  <w:num w:numId="4" w16cid:durableId="902910291">
    <w:abstractNumId w:val="8"/>
  </w:num>
  <w:num w:numId="5" w16cid:durableId="989679226">
    <w:abstractNumId w:val="7"/>
  </w:num>
  <w:num w:numId="6" w16cid:durableId="1488983070">
    <w:abstractNumId w:val="4"/>
  </w:num>
  <w:num w:numId="7" w16cid:durableId="1401178013">
    <w:abstractNumId w:val="2"/>
  </w:num>
  <w:num w:numId="8" w16cid:durableId="55475788">
    <w:abstractNumId w:val="1"/>
  </w:num>
  <w:num w:numId="9" w16cid:durableId="10830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14D"/>
    <w:rsid w:val="00015F58"/>
    <w:rsid w:val="00052B44"/>
    <w:rsid w:val="000879BF"/>
    <w:rsid w:val="000B54BA"/>
    <w:rsid w:val="000F1C97"/>
    <w:rsid w:val="000F4B79"/>
    <w:rsid w:val="001121D2"/>
    <w:rsid w:val="00124D79"/>
    <w:rsid w:val="00140213"/>
    <w:rsid w:val="00162A09"/>
    <w:rsid w:val="001B7DAB"/>
    <w:rsid w:val="002064E9"/>
    <w:rsid w:val="002603D9"/>
    <w:rsid w:val="002E1753"/>
    <w:rsid w:val="002E5324"/>
    <w:rsid w:val="00321614"/>
    <w:rsid w:val="00356E90"/>
    <w:rsid w:val="003715ED"/>
    <w:rsid w:val="003B3A6F"/>
    <w:rsid w:val="003B5D54"/>
    <w:rsid w:val="00400C6C"/>
    <w:rsid w:val="00401632"/>
    <w:rsid w:val="00405A26"/>
    <w:rsid w:val="00442D04"/>
    <w:rsid w:val="00461769"/>
    <w:rsid w:val="004876B9"/>
    <w:rsid w:val="004A5996"/>
    <w:rsid w:val="004C7EAA"/>
    <w:rsid w:val="004F01E2"/>
    <w:rsid w:val="00520445"/>
    <w:rsid w:val="00524138"/>
    <w:rsid w:val="00525D61"/>
    <w:rsid w:val="00540304"/>
    <w:rsid w:val="005424E7"/>
    <w:rsid w:val="00545EA8"/>
    <w:rsid w:val="00561369"/>
    <w:rsid w:val="005A3531"/>
    <w:rsid w:val="005A3760"/>
    <w:rsid w:val="005C0824"/>
    <w:rsid w:val="005D22C1"/>
    <w:rsid w:val="005D731A"/>
    <w:rsid w:val="00621238"/>
    <w:rsid w:val="00686F7B"/>
    <w:rsid w:val="006952B7"/>
    <w:rsid w:val="006D0D58"/>
    <w:rsid w:val="006D4C69"/>
    <w:rsid w:val="00750A4D"/>
    <w:rsid w:val="00753AB3"/>
    <w:rsid w:val="007C1599"/>
    <w:rsid w:val="007D6D4C"/>
    <w:rsid w:val="008222E2"/>
    <w:rsid w:val="00840FCE"/>
    <w:rsid w:val="00846847"/>
    <w:rsid w:val="00857FB5"/>
    <w:rsid w:val="008641A2"/>
    <w:rsid w:val="008714CE"/>
    <w:rsid w:val="00871833"/>
    <w:rsid w:val="008925BD"/>
    <w:rsid w:val="00896AEC"/>
    <w:rsid w:val="008C5F74"/>
    <w:rsid w:val="008D4BF3"/>
    <w:rsid w:val="008E3EF8"/>
    <w:rsid w:val="008F3515"/>
    <w:rsid w:val="0092792E"/>
    <w:rsid w:val="0093056E"/>
    <w:rsid w:val="00954093"/>
    <w:rsid w:val="00970712"/>
    <w:rsid w:val="00980C2D"/>
    <w:rsid w:val="009B1277"/>
    <w:rsid w:val="009B60B5"/>
    <w:rsid w:val="009C5C96"/>
    <w:rsid w:val="00A25CFE"/>
    <w:rsid w:val="00A403AC"/>
    <w:rsid w:val="00A4603F"/>
    <w:rsid w:val="00A50479"/>
    <w:rsid w:val="00A5209E"/>
    <w:rsid w:val="00A52F2F"/>
    <w:rsid w:val="00A76A3F"/>
    <w:rsid w:val="00A84FD0"/>
    <w:rsid w:val="00AE5D5C"/>
    <w:rsid w:val="00B36A5F"/>
    <w:rsid w:val="00B6716C"/>
    <w:rsid w:val="00B82D93"/>
    <w:rsid w:val="00BB4B69"/>
    <w:rsid w:val="00BD647E"/>
    <w:rsid w:val="00BD72F2"/>
    <w:rsid w:val="00BE04CD"/>
    <w:rsid w:val="00C356BA"/>
    <w:rsid w:val="00C62C03"/>
    <w:rsid w:val="00C926A6"/>
    <w:rsid w:val="00CC3339"/>
    <w:rsid w:val="00CC5C56"/>
    <w:rsid w:val="00CD1799"/>
    <w:rsid w:val="00CF67F3"/>
    <w:rsid w:val="00CF6E18"/>
    <w:rsid w:val="00D05C19"/>
    <w:rsid w:val="00D10FD8"/>
    <w:rsid w:val="00D46DC1"/>
    <w:rsid w:val="00E00800"/>
    <w:rsid w:val="00E509A7"/>
    <w:rsid w:val="00E77762"/>
    <w:rsid w:val="00ED6388"/>
    <w:rsid w:val="00F33A23"/>
    <w:rsid w:val="00F400FA"/>
    <w:rsid w:val="00F56558"/>
    <w:rsid w:val="00F96C1A"/>
    <w:rsid w:val="00FB1EDB"/>
    <w:rsid w:val="00FB3961"/>
    <w:rsid w:val="00FC714D"/>
    <w:rsid w:val="022BA73A"/>
    <w:rsid w:val="0301C1BF"/>
    <w:rsid w:val="04249D93"/>
    <w:rsid w:val="05B11BCA"/>
    <w:rsid w:val="064344AB"/>
    <w:rsid w:val="066022BA"/>
    <w:rsid w:val="07130024"/>
    <w:rsid w:val="09DDDC0A"/>
    <w:rsid w:val="0A37D0E4"/>
    <w:rsid w:val="0ABDB1A5"/>
    <w:rsid w:val="0B0ED25D"/>
    <w:rsid w:val="0B4F12A4"/>
    <w:rsid w:val="0D59DE01"/>
    <w:rsid w:val="0E400E98"/>
    <w:rsid w:val="10AFD21F"/>
    <w:rsid w:val="131DF67C"/>
    <w:rsid w:val="1343F0B9"/>
    <w:rsid w:val="145D690A"/>
    <w:rsid w:val="1488114B"/>
    <w:rsid w:val="16255126"/>
    <w:rsid w:val="17DE7854"/>
    <w:rsid w:val="18985794"/>
    <w:rsid w:val="1C008244"/>
    <w:rsid w:val="1C6C8B0A"/>
    <w:rsid w:val="1D5DE98B"/>
    <w:rsid w:val="1DABDCDC"/>
    <w:rsid w:val="1E803717"/>
    <w:rsid w:val="1EE32AC8"/>
    <w:rsid w:val="1EE9E95E"/>
    <w:rsid w:val="203E5E75"/>
    <w:rsid w:val="259BA163"/>
    <w:rsid w:val="25FB5253"/>
    <w:rsid w:val="26F6ED06"/>
    <w:rsid w:val="27FE7DCA"/>
    <w:rsid w:val="28AD468A"/>
    <w:rsid w:val="291842AC"/>
    <w:rsid w:val="2A321D4D"/>
    <w:rsid w:val="2A68FB71"/>
    <w:rsid w:val="2BD47C3E"/>
    <w:rsid w:val="2BE5F0DC"/>
    <w:rsid w:val="2C7C0E02"/>
    <w:rsid w:val="2D62D033"/>
    <w:rsid w:val="2D935F76"/>
    <w:rsid w:val="2EEA7A28"/>
    <w:rsid w:val="2F5716BA"/>
    <w:rsid w:val="2F730850"/>
    <w:rsid w:val="3006CEE8"/>
    <w:rsid w:val="303C6A16"/>
    <w:rsid w:val="3083F156"/>
    <w:rsid w:val="30E51C38"/>
    <w:rsid w:val="330E5906"/>
    <w:rsid w:val="33417FC4"/>
    <w:rsid w:val="33EECDF1"/>
    <w:rsid w:val="343ACBD9"/>
    <w:rsid w:val="346CCA1D"/>
    <w:rsid w:val="366E8734"/>
    <w:rsid w:val="375C1A8E"/>
    <w:rsid w:val="37C42EBC"/>
    <w:rsid w:val="3BB90467"/>
    <w:rsid w:val="3BE208C1"/>
    <w:rsid w:val="3D5E1AC0"/>
    <w:rsid w:val="3D8BAA1D"/>
    <w:rsid w:val="3F23329D"/>
    <w:rsid w:val="3FD9D352"/>
    <w:rsid w:val="4056E1D8"/>
    <w:rsid w:val="40689E1B"/>
    <w:rsid w:val="436C76B5"/>
    <w:rsid w:val="44A5C57F"/>
    <w:rsid w:val="44B9D55B"/>
    <w:rsid w:val="44F46D66"/>
    <w:rsid w:val="462D4053"/>
    <w:rsid w:val="4647BD02"/>
    <w:rsid w:val="468E8FBF"/>
    <w:rsid w:val="46C9633D"/>
    <w:rsid w:val="47FE1C96"/>
    <w:rsid w:val="48C44189"/>
    <w:rsid w:val="4930A9F5"/>
    <w:rsid w:val="4C55CE75"/>
    <w:rsid w:val="4D87B12B"/>
    <w:rsid w:val="50B727DE"/>
    <w:rsid w:val="5111977A"/>
    <w:rsid w:val="51784F1C"/>
    <w:rsid w:val="518C0DC3"/>
    <w:rsid w:val="5197574A"/>
    <w:rsid w:val="534780E9"/>
    <w:rsid w:val="536234B2"/>
    <w:rsid w:val="53B74ED5"/>
    <w:rsid w:val="55A66906"/>
    <w:rsid w:val="56A25C10"/>
    <w:rsid w:val="56CDB5FF"/>
    <w:rsid w:val="56EB42B5"/>
    <w:rsid w:val="582BF017"/>
    <w:rsid w:val="5A3C5978"/>
    <w:rsid w:val="5A9454C8"/>
    <w:rsid w:val="5A9A4154"/>
    <w:rsid w:val="5AB0F928"/>
    <w:rsid w:val="5B371361"/>
    <w:rsid w:val="5DAB719F"/>
    <w:rsid w:val="5E25FCF5"/>
    <w:rsid w:val="5EB8956E"/>
    <w:rsid w:val="5F03B76A"/>
    <w:rsid w:val="5FA77D5F"/>
    <w:rsid w:val="610EA411"/>
    <w:rsid w:val="6347D0CF"/>
    <w:rsid w:val="653D6E2C"/>
    <w:rsid w:val="6543077F"/>
    <w:rsid w:val="65C1E6B3"/>
    <w:rsid w:val="65F733AE"/>
    <w:rsid w:val="66182808"/>
    <w:rsid w:val="6A00E992"/>
    <w:rsid w:val="6BB0AFE4"/>
    <w:rsid w:val="6BF3EFAE"/>
    <w:rsid w:val="6C173D08"/>
    <w:rsid w:val="6C9B819D"/>
    <w:rsid w:val="6DDC201D"/>
    <w:rsid w:val="6EBA9013"/>
    <w:rsid w:val="6FE2E715"/>
    <w:rsid w:val="6FEE45DA"/>
    <w:rsid w:val="702943BF"/>
    <w:rsid w:val="72B73258"/>
    <w:rsid w:val="7303793D"/>
    <w:rsid w:val="746B1EF8"/>
    <w:rsid w:val="75F7BCB5"/>
    <w:rsid w:val="76B7D2BD"/>
    <w:rsid w:val="76FD3EEC"/>
    <w:rsid w:val="7854F6A2"/>
    <w:rsid w:val="78806ED5"/>
    <w:rsid w:val="798740B9"/>
    <w:rsid w:val="7A9FD070"/>
    <w:rsid w:val="7AEA0176"/>
    <w:rsid w:val="7B0E021E"/>
    <w:rsid w:val="7B3CDFB2"/>
    <w:rsid w:val="7B7F1785"/>
    <w:rsid w:val="7BC1F3A2"/>
    <w:rsid w:val="7CB6E2EB"/>
    <w:rsid w:val="7D5D0C85"/>
    <w:rsid w:val="7D7A2EFD"/>
    <w:rsid w:val="7D83E2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86AD7"/>
  <w15:docId w15:val="{8747C0CB-36D3-469E-8AE2-BD527B3A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121D2"/>
    <w:rPr>
      <w:rFonts w:ascii="Calibri" w:hAnsi="Calibri" w:eastAsia="Times New Roman" w:cs="Times New Roman"/>
      <w:lang w:eastAsia="es-CO"/>
    </w:rPr>
  </w:style>
  <w:style w:type="paragraph" w:styleId="Ttulo1">
    <w:name w:val="heading 1"/>
    <w:basedOn w:val="Normal"/>
    <w:next w:val="Normal"/>
    <w:link w:val="Ttulo1Car"/>
    <w:autoRedefine/>
    <w:uiPriority w:val="9"/>
    <w:qFormat/>
    <w:rsid w:val="0093056E"/>
    <w:pPr>
      <w:keepNext/>
      <w:keepLines/>
      <w:spacing w:before="240" w:after="0" w:line="240" w:lineRule="auto"/>
      <w:jc w:val="both"/>
      <w:outlineLvl w:val="0"/>
    </w:pPr>
    <w:rPr>
      <w:rFonts w:ascii="Arial" w:hAnsi="Arial" w:cs="Arial" w:eastAsiaTheme="majorEastAsia"/>
      <w:b/>
      <w:color w:val="000000" w:themeColor="text1"/>
      <w:sz w:val="28"/>
      <w:szCs w:val="28"/>
      <w:lang w:val="es-ES" w:eastAsia="en-US"/>
    </w:rPr>
  </w:style>
  <w:style w:type="paragraph" w:styleId="Ttulo2">
    <w:name w:val="heading 2"/>
    <w:basedOn w:val="Normal"/>
    <w:next w:val="Normal"/>
    <w:link w:val="Ttulo2Car"/>
    <w:uiPriority w:val="9"/>
    <w:semiHidden/>
    <w:unhideWhenUsed/>
    <w:qFormat/>
    <w:rsid w:val="00846847"/>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FC714D"/>
    <w:pPr>
      <w:tabs>
        <w:tab w:val="center" w:pos="4419"/>
        <w:tab w:val="right" w:pos="8838"/>
      </w:tabs>
      <w:spacing w:after="0" w:line="240" w:lineRule="auto"/>
    </w:pPr>
    <w:rPr>
      <w:rFonts w:asciiTheme="minorHAnsi" w:hAnsiTheme="minorHAnsi" w:eastAsiaTheme="minorHAnsi" w:cstheme="minorBidi"/>
      <w:lang w:eastAsia="en-US"/>
    </w:rPr>
  </w:style>
  <w:style w:type="character" w:styleId="EncabezadoCar" w:customStyle="1">
    <w:name w:val="Encabezado Car"/>
    <w:basedOn w:val="Fuentedeprrafopredeter"/>
    <w:link w:val="Encabezado"/>
    <w:uiPriority w:val="99"/>
    <w:rsid w:val="00FC714D"/>
  </w:style>
  <w:style w:type="paragraph" w:styleId="Piedepgina">
    <w:name w:val="footer"/>
    <w:basedOn w:val="Normal"/>
    <w:link w:val="PiedepginaCar"/>
    <w:uiPriority w:val="99"/>
    <w:unhideWhenUsed/>
    <w:rsid w:val="00FC714D"/>
    <w:pPr>
      <w:tabs>
        <w:tab w:val="center" w:pos="4419"/>
        <w:tab w:val="right" w:pos="8838"/>
      </w:tabs>
      <w:spacing w:after="0" w:line="240" w:lineRule="auto"/>
    </w:pPr>
    <w:rPr>
      <w:rFonts w:asciiTheme="minorHAnsi" w:hAnsiTheme="minorHAnsi" w:eastAsiaTheme="minorHAnsi" w:cstheme="minorBidi"/>
      <w:lang w:eastAsia="en-US"/>
    </w:rPr>
  </w:style>
  <w:style w:type="character" w:styleId="PiedepginaCar" w:customStyle="1">
    <w:name w:val="Pie de página Car"/>
    <w:basedOn w:val="Fuentedeprrafopredeter"/>
    <w:link w:val="Piedepgina"/>
    <w:uiPriority w:val="99"/>
    <w:rsid w:val="00FC714D"/>
  </w:style>
  <w:style w:type="paragraph" w:styleId="Textodeglobo">
    <w:name w:val="Balloon Text"/>
    <w:basedOn w:val="Normal"/>
    <w:link w:val="TextodegloboCar"/>
    <w:uiPriority w:val="99"/>
    <w:semiHidden/>
    <w:unhideWhenUsed/>
    <w:rsid w:val="00840FCE"/>
    <w:pPr>
      <w:spacing w:after="0" w:line="240" w:lineRule="auto"/>
    </w:pPr>
    <w:rPr>
      <w:rFonts w:ascii="Tahoma" w:hAnsi="Tahoma" w:cs="Tahoma" w:eastAsiaTheme="minorHAnsi"/>
      <w:sz w:val="16"/>
      <w:szCs w:val="16"/>
      <w:lang w:eastAsia="en-US"/>
    </w:rPr>
  </w:style>
  <w:style w:type="character" w:styleId="TextodegloboCar" w:customStyle="1">
    <w:name w:val="Texto de globo Car"/>
    <w:basedOn w:val="Fuentedeprrafopredeter"/>
    <w:link w:val="Textodeglobo"/>
    <w:uiPriority w:val="99"/>
    <w:semiHidden/>
    <w:rsid w:val="00840FCE"/>
    <w:rPr>
      <w:rFonts w:ascii="Tahoma" w:hAnsi="Tahoma" w:cs="Tahoma"/>
      <w:sz w:val="16"/>
      <w:szCs w:val="16"/>
    </w:rPr>
  </w:style>
  <w:style w:type="paragraph" w:styleId="Prrafodelista">
    <w:name w:val="List Paragraph"/>
    <w:basedOn w:val="Normal"/>
    <w:uiPriority w:val="34"/>
    <w:qFormat/>
    <w:rsid w:val="00F96C1A"/>
    <w:pPr>
      <w:ind w:left="720"/>
      <w:contextualSpacing/>
    </w:pPr>
    <w:rPr>
      <w:rFonts w:asciiTheme="minorHAnsi" w:hAnsiTheme="minorHAnsi" w:eastAsiaTheme="minorHAnsi" w:cstheme="minorBidi"/>
      <w:lang w:eastAsia="en-US"/>
    </w:rPr>
  </w:style>
  <w:style w:type="paragraph" w:styleId="Sinespaciado">
    <w:name w:val="No Spacing"/>
    <w:uiPriority w:val="1"/>
    <w:qFormat/>
    <w:rsid w:val="001121D2"/>
    <w:pPr>
      <w:spacing w:after="0" w:line="240" w:lineRule="auto"/>
    </w:pPr>
    <w:rPr>
      <w:rFonts w:ascii="Calibri" w:hAnsi="Calibri" w:eastAsia="Calibri" w:cs="Times New Roman"/>
    </w:rPr>
  </w:style>
  <w:style w:type="table" w:styleId="Tablaconcuadrcula">
    <w:name w:val="Table Grid"/>
    <w:basedOn w:val="Tablanormal"/>
    <w:uiPriority w:val="59"/>
    <w:rsid w:val="00F33A2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tulo1Car" w:customStyle="1">
    <w:name w:val="Título 1 Car"/>
    <w:basedOn w:val="Fuentedeprrafopredeter"/>
    <w:link w:val="Ttulo1"/>
    <w:uiPriority w:val="9"/>
    <w:rsid w:val="0093056E"/>
    <w:rPr>
      <w:rFonts w:ascii="Arial" w:hAnsi="Arial" w:cs="Arial" w:eastAsiaTheme="majorEastAsia"/>
      <w:b/>
      <w:color w:val="000000" w:themeColor="text1"/>
      <w:sz w:val="28"/>
      <w:szCs w:val="28"/>
      <w:lang w:val="es-ES"/>
    </w:rPr>
  </w:style>
  <w:style w:type="character" w:styleId="Ttulo2Car" w:customStyle="1">
    <w:name w:val="Título 2 Car"/>
    <w:basedOn w:val="Fuentedeprrafopredeter"/>
    <w:link w:val="Ttulo2"/>
    <w:uiPriority w:val="9"/>
    <w:semiHidden/>
    <w:rsid w:val="00846847"/>
    <w:rPr>
      <w:rFonts w:asciiTheme="majorHAnsi" w:hAnsiTheme="majorHAnsi" w:eastAsiaTheme="majorEastAsia" w:cstheme="majorBidi"/>
      <w:color w:val="365F91" w:themeColor="accent1" w:themeShade="BF"/>
      <w:sz w:val="26"/>
      <w:szCs w:val="26"/>
      <w:lang w:eastAsia="es-CO"/>
    </w:rPr>
  </w:style>
  <w:style w:type="paragraph" w:styleId="Bibliografa">
    <w:name w:val="Bibliography"/>
    <w:basedOn w:val="Normal"/>
    <w:next w:val="Normal"/>
    <w:uiPriority w:val="37"/>
    <w:unhideWhenUsed/>
    <w:rsid w:val="007D6D4C"/>
    <w:pPr>
      <w:spacing w:after="160" w:line="259" w:lineRule="auto"/>
    </w:pPr>
    <w:rPr>
      <w:rFonts w:asciiTheme="minorHAnsi" w:hAnsiTheme="minorHAnsi" w:eastAsiaTheme="minorHAnsi" w:cstheme="minorBidi"/>
      <w:lang w:val="es-ES" w:eastAsia="en-US"/>
    </w:rPr>
  </w:style>
  <w:style w:type="character" w:styleId="Hipervnculo">
    <w:name w:val="Hyperlink"/>
    <w:basedOn w:val="Fuentedeprrafopredeter"/>
    <w:uiPriority w:val="99"/>
    <w:unhideWhenUsed/>
    <w:rsid w:val="00871833"/>
    <w:rPr>
      <w:color w:val="0000FF" w:themeColor="hyperlink"/>
      <w:u w:val="single"/>
    </w:rPr>
  </w:style>
  <w:style w:type="character" w:styleId="Mencinsinresolver1" w:customStyle="1">
    <w:name w:val="Mención sin resolver1"/>
    <w:basedOn w:val="Fuentedeprrafopredeter"/>
    <w:uiPriority w:val="99"/>
    <w:semiHidden/>
    <w:unhideWhenUsed/>
    <w:rsid w:val="00871833"/>
    <w:rPr>
      <w:color w:val="605E5C"/>
      <w:shd w:val="clear" w:color="auto" w:fill="E1DFDD"/>
    </w:rPr>
  </w:style>
  <w:style w:type="character" w:styleId="Refdecomentario">
    <w:name w:val="annotation reference"/>
    <w:basedOn w:val="Fuentedeprrafopredeter"/>
    <w:uiPriority w:val="99"/>
    <w:semiHidden/>
    <w:unhideWhenUsed/>
    <w:rsid w:val="00ED6388"/>
    <w:rPr>
      <w:sz w:val="16"/>
      <w:szCs w:val="16"/>
    </w:rPr>
  </w:style>
  <w:style w:type="paragraph" w:styleId="Textocomentario">
    <w:name w:val="annotation text"/>
    <w:basedOn w:val="Normal"/>
    <w:link w:val="TextocomentarioCar"/>
    <w:uiPriority w:val="99"/>
    <w:semiHidden/>
    <w:unhideWhenUsed/>
    <w:rsid w:val="00ED6388"/>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ED6388"/>
    <w:rPr>
      <w:rFonts w:ascii="Calibri" w:hAnsi="Calibri" w:eastAsia="Times New Roman"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ED6388"/>
    <w:rPr>
      <w:b/>
      <w:bCs/>
    </w:rPr>
  </w:style>
  <w:style w:type="character" w:styleId="AsuntodelcomentarioCar" w:customStyle="1">
    <w:name w:val="Asunto del comentario Car"/>
    <w:basedOn w:val="TextocomentarioCar"/>
    <w:link w:val="Asuntodelcomentario"/>
    <w:uiPriority w:val="99"/>
    <w:semiHidden/>
    <w:rsid w:val="00ED6388"/>
    <w:rPr>
      <w:rFonts w:ascii="Calibri" w:hAnsi="Calibri" w:eastAsia="Times New Roman" w:cs="Times New Roman"/>
      <w:b/>
      <w:bCs/>
      <w:sz w:val="20"/>
      <w:szCs w:val="20"/>
      <w:lang w:eastAsia="es-CO"/>
    </w:rPr>
  </w:style>
  <w:style w:type="character" w:styleId="normaltextrun" w:customStyle="true">
    <w:uiPriority w:val="1"/>
    <w:name w:val="normaltextrun"/>
    <w:basedOn w:val="Fuentedeprrafopredeter"/>
    <w:rsid w:val="16255126"/>
    <w:rPr>
      <w:rFonts w:ascii="Aptos" w:hAnsi="Aptos" w:eastAsia="ＭＳ 明朝" w:cs="Arial" w:asciiTheme="minorAscii" w:hAnsiTheme="minorAscii" w:eastAsiaTheme="minorEastAsia" w:cstheme="minorBidi"/>
      <w:sz w:val="22"/>
      <w:szCs w:val="22"/>
    </w:rPr>
  </w:style>
  <w:style w:type="paragraph" w:styleId="Heading3">
    <w:uiPriority w:val="9"/>
    <w:name w:val="heading 3"/>
    <w:basedOn w:val="Normal"/>
    <w:next w:val="Normal"/>
    <w:unhideWhenUsed/>
    <w:qFormat/>
    <w:rsid w:val="16255126"/>
    <w:rPr>
      <w:rFonts w:eastAsia="Cambria" w:cs="Cambria" w:eastAsiaTheme="majorAscii" w:cstheme="majorAscii"/>
      <w:color w:val="365F9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616859">
      <w:bodyDiv w:val="1"/>
      <w:marLeft w:val="0"/>
      <w:marRight w:val="0"/>
      <w:marTop w:val="0"/>
      <w:marBottom w:val="0"/>
      <w:divBdr>
        <w:top w:val="none" w:sz="0" w:space="0" w:color="auto"/>
        <w:left w:val="none" w:sz="0" w:space="0" w:color="auto"/>
        <w:bottom w:val="none" w:sz="0" w:space="0" w:color="auto"/>
        <w:right w:val="none" w:sz="0" w:space="0" w:color="auto"/>
      </w:divBdr>
    </w:div>
    <w:div w:id="184504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hyperlink" Target="https://doi.org/10.6018/analesps.31.2.169791" TargetMode="External" Id="Rfa96c527870e43f6" /><Relationship Type="http://schemas.openxmlformats.org/officeDocument/2006/relationships/hyperlink" Target="https://doi.org/10.7705/biomedica.6169" TargetMode="External" Id="R89c4bcf4ee734473" /><Relationship Type="http://schemas.openxmlformats.org/officeDocument/2006/relationships/hyperlink" Target="http://repository.javeriana.edu.co/handle/10554/19448" TargetMode="External" Id="R7c133f31d4294a4e" /><Relationship Type="http://schemas.openxmlformats.org/officeDocument/2006/relationships/hyperlink" Target="https://ulibros.com/bases-de-la-investigacion-cualitativa-tecnicas-y-procedimientos-para-desarrollar-la-teoria-fundamentada-pwkva.html" TargetMode="External" Id="R5c5f4bcbe6734f3b"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C415E9F7F09BD429804A20DB602DC9B" ma:contentTypeVersion="4" ma:contentTypeDescription="Crear nuevo documento." ma:contentTypeScope="" ma:versionID="11833fc21b2c42c97e7453f65b374bd9">
  <xsd:schema xmlns:xsd="http://www.w3.org/2001/XMLSchema" xmlns:xs="http://www.w3.org/2001/XMLSchema" xmlns:p="http://schemas.microsoft.com/office/2006/metadata/properties" xmlns:ns2="dac49b95-41ef-42b4-b7ed-3e775f565c99" targetNamespace="http://schemas.microsoft.com/office/2006/metadata/properties" ma:root="true" ma:fieldsID="60bf7547de8dc96bb849f4cf55cb37fd" ns2:_="">
    <xsd:import namespace="dac49b95-41ef-42b4-b7ed-3e775f565c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49b95-41ef-42b4-b7ed-3e775f565c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D82918-E644-4822-B6A3-1516AC47B61D}">
  <ds:schemaRefs>
    <ds:schemaRef ds:uri="http://schemas.openxmlformats.org/officeDocument/2006/bibliography"/>
  </ds:schemaRefs>
</ds:datastoreItem>
</file>

<file path=customXml/itemProps2.xml><?xml version="1.0" encoding="utf-8"?>
<ds:datastoreItem xmlns:ds="http://schemas.openxmlformats.org/officeDocument/2006/customXml" ds:itemID="{41624427-C670-4C6F-8C2F-0C9F85635442}"/>
</file>

<file path=customXml/itemProps3.xml><?xml version="1.0" encoding="utf-8"?>
<ds:datastoreItem xmlns:ds="http://schemas.openxmlformats.org/officeDocument/2006/customXml" ds:itemID="{9D7015DA-BD20-47AB-A929-858B0721F297}"/>
</file>

<file path=customXml/itemProps4.xml><?xml version="1.0" encoding="utf-8"?>
<ds:datastoreItem xmlns:ds="http://schemas.openxmlformats.org/officeDocument/2006/customXml" ds:itemID="{DECDB3CC-5ADB-4DC5-AD00-BCC21BD69FA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Jenny Astrid Botero Sarmiento</dc:creator>
  <lastModifiedBy>VIVIANA MARCELA OSORIO CRUZ</lastModifiedBy>
  <revision>6</revision>
  <lastPrinted>2013-05-21T22:21:00.0000000Z</lastPrinted>
  <dcterms:created xsi:type="dcterms:W3CDTF">2023-08-04T03:15:00.0000000Z</dcterms:created>
  <dcterms:modified xsi:type="dcterms:W3CDTF">2025-06-19T16:18:15.6228532Z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0x0101004C415E9F7F09BD429804A20DB602DC9B</vt:lpwstr>
  </property>
</Properties>
</file>