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Pr="00871833" w:rsidR="001121D2" w:rsidP="001121D2" w:rsidRDefault="001121D2" w14:paraId="44E666CC" w14:textId="5CE64DA4">
      <w:pPr>
        <w:spacing w:after="0" w:line="240" w:lineRule="auto"/>
        <w:jc w:val="center"/>
        <w:rPr>
          <w:rFonts w:ascii="Times New Roman" w:hAnsi="Times New Roman"/>
          <w:b/>
          <w:sz w:val="24"/>
          <w:szCs w:val="24"/>
        </w:rPr>
      </w:pPr>
      <w:r w:rsidRPr="00871833">
        <w:rPr>
          <w:rFonts w:ascii="Times New Roman" w:hAnsi="Times New Roman"/>
          <w:b/>
          <w:sz w:val="24"/>
          <w:szCs w:val="24"/>
        </w:rPr>
        <w:t xml:space="preserve">Resumen Analítico de </w:t>
      </w:r>
      <w:r w:rsidRPr="00871833" w:rsidR="001B7DAB">
        <w:rPr>
          <w:rFonts w:ascii="Times New Roman" w:hAnsi="Times New Roman"/>
          <w:b/>
          <w:sz w:val="24"/>
          <w:szCs w:val="24"/>
        </w:rPr>
        <w:t>P</w:t>
      </w:r>
      <w:r w:rsidRPr="00871833">
        <w:rPr>
          <w:rFonts w:ascii="Times New Roman" w:hAnsi="Times New Roman"/>
          <w:b/>
          <w:sz w:val="24"/>
          <w:szCs w:val="24"/>
        </w:rPr>
        <w:t>roducto de</w:t>
      </w:r>
      <w:r w:rsidR="00A4603F">
        <w:rPr>
          <w:rFonts w:ascii="Times New Roman" w:hAnsi="Times New Roman"/>
          <w:b/>
          <w:sz w:val="24"/>
          <w:szCs w:val="24"/>
        </w:rPr>
        <w:t xml:space="preserve"> investigación de la</w:t>
      </w:r>
    </w:p>
    <w:p w:rsidRPr="00871833" w:rsidR="001B7DAB" w:rsidP="001121D2" w:rsidRDefault="00621238" w14:paraId="0E9541E8" w14:textId="047FB966">
      <w:pPr>
        <w:spacing w:after="0" w:line="240" w:lineRule="auto"/>
        <w:jc w:val="center"/>
        <w:rPr>
          <w:rFonts w:ascii="Times New Roman" w:hAnsi="Times New Roman"/>
          <w:b/>
          <w:sz w:val="24"/>
          <w:szCs w:val="24"/>
        </w:rPr>
      </w:pPr>
      <w:r>
        <w:rPr>
          <w:rFonts w:ascii="Times New Roman" w:hAnsi="Times New Roman"/>
          <w:b/>
          <w:sz w:val="24"/>
          <w:szCs w:val="24"/>
        </w:rPr>
        <w:t xml:space="preserve">Maestría </w:t>
      </w:r>
      <w:r w:rsidRPr="00871833" w:rsidR="001B7DAB">
        <w:rPr>
          <w:rFonts w:ascii="Times New Roman" w:hAnsi="Times New Roman"/>
          <w:b/>
          <w:sz w:val="24"/>
          <w:szCs w:val="24"/>
        </w:rPr>
        <w:t>en Psicología Clínica</w:t>
      </w:r>
      <w:r>
        <w:rPr>
          <w:rFonts w:ascii="Times New Roman" w:hAnsi="Times New Roman"/>
          <w:b/>
          <w:sz w:val="24"/>
          <w:szCs w:val="24"/>
        </w:rPr>
        <w:t xml:space="preserve"> y de la </w:t>
      </w:r>
      <w:r w:rsidR="00A403AC">
        <w:rPr>
          <w:rFonts w:ascii="Times New Roman" w:hAnsi="Times New Roman"/>
          <w:b/>
          <w:sz w:val="24"/>
          <w:szCs w:val="24"/>
        </w:rPr>
        <w:t xml:space="preserve">Salud </w:t>
      </w:r>
    </w:p>
    <w:p w:rsidRPr="00871833" w:rsidR="006D0D58" w:rsidP="00D46DC1" w:rsidRDefault="006D0D58" w14:paraId="672A6659" w14:textId="77777777">
      <w:pPr>
        <w:spacing w:after="0" w:line="240" w:lineRule="auto"/>
        <w:jc w:val="center"/>
        <w:rPr>
          <w:rFonts w:ascii="Times New Roman" w:hAnsi="Times New Roman"/>
          <w:b/>
          <w:szCs w:val="24"/>
        </w:rPr>
      </w:pPr>
    </w:p>
    <w:tbl>
      <w:tblPr>
        <w:tblStyle w:val="Tablaconcuadrcula"/>
        <w:tblW w:w="0" w:type="auto"/>
        <w:tblLook w:val="04A0" w:firstRow="1" w:lastRow="0" w:firstColumn="1" w:lastColumn="0" w:noHBand="0" w:noVBand="1"/>
      </w:tblPr>
      <w:tblGrid>
        <w:gridCol w:w="2547"/>
        <w:gridCol w:w="5103"/>
        <w:gridCol w:w="1178"/>
      </w:tblGrid>
      <w:tr w:rsidRPr="00871833" w:rsidR="00F33A23" w:rsidTr="16255126" w14:paraId="11E9FDF6" w14:textId="77777777">
        <w:tc>
          <w:tcPr>
            <w:tcW w:w="2547" w:type="dxa"/>
            <w:tcMar/>
            <w:vAlign w:val="center"/>
          </w:tcPr>
          <w:p w:rsidRPr="00871833" w:rsidR="00F33A23" w:rsidP="001B7DAB" w:rsidRDefault="00F33A23" w14:paraId="0A37501D" w14:textId="77777777">
            <w:pPr>
              <w:rPr>
                <w:rFonts w:ascii="Times New Roman" w:hAnsi="Times New Roman"/>
                <w:sz w:val="24"/>
                <w:szCs w:val="24"/>
              </w:rPr>
            </w:pPr>
          </w:p>
          <w:p w:rsidRPr="00871833" w:rsidR="00F33A23" w:rsidP="001B7DAB" w:rsidRDefault="00F33A23" w14:paraId="180FC92F" w14:textId="77777777">
            <w:pPr>
              <w:rPr>
                <w:rFonts w:ascii="Times New Roman" w:hAnsi="Times New Roman"/>
                <w:sz w:val="24"/>
                <w:szCs w:val="24"/>
              </w:rPr>
            </w:pPr>
            <w:r w:rsidRPr="00871833">
              <w:rPr>
                <w:rFonts w:ascii="Times New Roman" w:hAnsi="Times New Roman"/>
                <w:sz w:val="24"/>
                <w:szCs w:val="24"/>
              </w:rPr>
              <w:t>Nombre del trabajo</w:t>
            </w:r>
          </w:p>
          <w:p w:rsidRPr="00871833" w:rsidR="00F33A23" w:rsidP="001B7DAB" w:rsidRDefault="00F33A23" w14:paraId="5DAB6C7B" w14:textId="77777777">
            <w:pPr>
              <w:rPr>
                <w:rFonts w:ascii="Times New Roman" w:hAnsi="Times New Roman"/>
                <w:sz w:val="24"/>
                <w:szCs w:val="24"/>
              </w:rPr>
            </w:pPr>
          </w:p>
        </w:tc>
        <w:tc>
          <w:tcPr>
            <w:tcW w:w="6281" w:type="dxa"/>
            <w:gridSpan w:val="2"/>
            <w:tcMar/>
            <w:vAlign w:val="center"/>
          </w:tcPr>
          <w:p w:rsidRPr="00871833" w:rsidR="00F33A23" w:rsidP="16255126" w:rsidRDefault="00F33A23" w14:paraId="02EB378F" w14:textId="1758F9C8">
            <w:pPr>
              <w:spacing w:after="120" w:line="276" w:lineRule="auto"/>
              <w:ind w:left="0" w:firstLine="0"/>
              <w:jc w:val="left"/>
              <w:rPr>
                <w:rFonts w:ascii="Times New Roman" w:hAnsi="Times New Roman" w:eastAsia="Times New Roman" w:cs="Times New Roman"/>
                <w:b w:val="0"/>
                <w:bCs w:val="0"/>
                <w:noProof w:val="0"/>
                <w:sz w:val="22"/>
                <w:szCs w:val="22"/>
                <w:lang w:val="es-CO"/>
              </w:rPr>
            </w:pPr>
            <w:r w:rsidRPr="16255126" w:rsidR="37C42EBC">
              <w:rPr>
                <w:rStyle w:val="normaltextrun"/>
                <w:rFonts w:ascii="Times New Roman" w:hAnsi="Times New Roman" w:eastAsia="Times New Roman" w:cs="Times New Roman"/>
                <w:b w:val="0"/>
                <w:bCs w:val="0"/>
                <w:i w:val="1"/>
                <w:iCs w:val="1"/>
                <w:caps w:val="0"/>
                <w:smallCaps w:val="0"/>
                <w:noProof w:val="0"/>
                <w:color w:val="000000" w:themeColor="text1" w:themeTint="FF" w:themeShade="FF"/>
                <w:sz w:val="24"/>
                <w:szCs w:val="24"/>
                <w:lang w:val="es-CO"/>
              </w:rPr>
              <w:t>Quitarse y ponerse la bata</w:t>
            </w:r>
            <w:r w:rsidRPr="16255126" w:rsidR="37C42EBC">
              <w:rPr>
                <w:rStyle w:val="normaltextrun"/>
                <w:rFonts w:ascii="Times New Roman" w:hAnsi="Times New Roman" w:eastAsia="Times New Roman" w:cs="Times New Roman"/>
                <w:b w:val="0"/>
                <w:bCs w:val="0"/>
                <w:i w:val="0"/>
                <w:iCs w:val="0"/>
                <w:caps w:val="0"/>
                <w:smallCaps w:val="0"/>
                <w:noProof w:val="0"/>
                <w:color w:val="000000" w:themeColor="text1" w:themeTint="FF" w:themeShade="FF"/>
                <w:sz w:val="24"/>
                <w:szCs w:val="24"/>
                <w:lang w:val="es-CO"/>
              </w:rPr>
              <w:t>: La experiencia subjetiva de psicólogos y psiquiatras en relación con la satisfacción laboral en atención a pacientes con relatos de violencia en la de la subred centro oriente.</w:t>
            </w:r>
          </w:p>
        </w:tc>
      </w:tr>
      <w:tr w:rsidRPr="00871833" w:rsidR="0092792E" w:rsidTr="16255126" w14:paraId="43E505B2" w14:textId="77777777">
        <w:trPr>
          <w:trHeight w:val="473"/>
        </w:trPr>
        <w:tc>
          <w:tcPr>
            <w:tcW w:w="2547" w:type="dxa"/>
            <w:vMerge w:val="restart"/>
            <w:tcMar/>
            <w:vAlign w:val="center"/>
          </w:tcPr>
          <w:p w:rsidRPr="00871833" w:rsidR="0092792E" w:rsidP="001B7DAB" w:rsidRDefault="0092792E" w14:paraId="5882A002" w14:textId="77777777">
            <w:pPr>
              <w:rPr>
                <w:rFonts w:ascii="Times New Roman" w:hAnsi="Times New Roman"/>
                <w:sz w:val="24"/>
                <w:szCs w:val="24"/>
              </w:rPr>
            </w:pPr>
            <w:r w:rsidRPr="00871833">
              <w:rPr>
                <w:rFonts w:ascii="Times New Roman" w:hAnsi="Times New Roman"/>
                <w:sz w:val="24"/>
                <w:szCs w:val="24"/>
              </w:rPr>
              <w:t>Tipo de trabajo</w:t>
            </w:r>
          </w:p>
          <w:p w:rsidRPr="00871833" w:rsidR="0092792E" w:rsidP="001B7DAB" w:rsidRDefault="0092792E" w14:paraId="6A05A809" w14:textId="77777777">
            <w:pPr>
              <w:rPr>
                <w:rFonts w:ascii="Times New Roman" w:hAnsi="Times New Roman"/>
                <w:sz w:val="24"/>
                <w:szCs w:val="24"/>
              </w:rPr>
            </w:pPr>
          </w:p>
        </w:tc>
        <w:tc>
          <w:tcPr>
            <w:tcW w:w="5103" w:type="dxa"/>
            <w:tcMar/>
            <w:vAlign w:val="center"/>
          </w:tcPr>
          <w:p w:rsidRPr="00871833" w:rsidR="0092792E" w:rsidP="004F01E2" w:rsidRDefault="000B54BA" w14:paraId="31E029F8" w14:textId="086A255E">
            <w:pPr>
              <w:rPr>
                <w:rFonts w:ascii="Times New Roman" w:hAnsi="Times New Roman"/>
                <w:sz w:val="24"/>
                <w:szCs w:val="24"/>
              </w:rPr>
            </w:pPr>
            <w:r w:rsidRPr="00871833">
              <w:rPr>
                <w:rFonts w:ascii="Times New Roman" w:hAnsi="Times New Roman"/>
                <w:sz w:val="24"/>
                <w:szCs w:val="24"/>
              </w:rPr>
              <w:t>Trabajo investigativo (nuevo conocimiento)</w:t>
            </w:r>
          </w:p>
        </w:tc>
        <w:tc>
          <w:tcPr>
            <w:tcW w:w="1178" w:type="dxa"/>
            <w:tcMar/>
            <w:vAlign w:val="center"/>
          </w:tcPr>
          <w:p w:rsidRPr="00871833" w:rsidR="0092792E" w:rsidP="00F33A23" w:rsidRDefault="0092792E" w14:paraId="5A39BBE3" w14:textId="77777777">
            <w:pPr>
              <w:jc w:val="center"/>
              <w:rPr>
                <w:rFonts w:ascii="Times New Roman" w:hAnsi="Times New Roman"/>
                <w:sz w:val="24"/>
                <w:szCs w:val="24"/>
              </w:rPr>
            </w:pPr>
          </w:p>
        </w:tc>
      </w:tr>
      <w:tr w:rsidRPr="00871833" w:rsidR="0092792E" w:rsidTr="16255126" w14:paraId="0BD40051" w14:textId="77777777">
        <w:trPr>
          <w:trHeight w:val="416"/>
        </w:trPr>
        <w:tc>
          <w:tcPr>
            <w:tcW w:w="2547" w:type="dxa"/>
            <w:vMerge/>
            <w:tcMar/>
            <w:vAlign w:val="center"/>
          </w:tcPr>
          <w:p w:rsidRPr="00871833" w:rsidR="0092792E" w:rsidP="001B7DAB" w:rsidRDefault="0092792E" w14:paraId="0D0B940D" w14:textId="77777777">
            <w:pPr>
              <w:rPr>
                <w:rFonts w:ascii="Times New Roman" w:hAnsi="Times New Roman"/>
                <w:sz w:val="24"/>
                <w:szCs w:val="24"/>
              </w:rPr>
            </w:pPr>
          </w:p>
        </w:tc>
        <w:tc>
          <w:tcPr>
            <w:tcW w:w="5103" w:type="dxa"/>
            <w:tcMar/>
            <w:vAlign w:val="center"/>
          </w:tcPr>
          <w:p w:rsidRPr="00871833" w:rsidR="0092792E" w:rsidP="004F01E2" w:rsidRDefault="0092792E" w14:paraId="48A9A663" w14:textId="77777777">
            <w:pPr>
              <w:rPr>
                <w:rFonts w:ascii="Times New Roman" w:hAnsi="Times New Roman"/>
                <w:sz w:val="24"/>
                <w:szCs w:val="24"/>
              </w:rPr>
            </w:pPr>
            <w:r w:rsidRPr="00871833">
              <w:rPr>
                <w:rFonts w:ascii="Times New Roman" w:hAnsi="Times New Roman"/>
                <w:sz w:val="24"/>
                <w:szCs w:val="24"/>
              </w:rPr>
              <w:t>Trabajo dirigido a campo aplicado</w:t>
            </w:r>
          </w:p>
        </w:tc>
        <w:tc>
          <w:tcPr>
            <w:tcW w:w="1178" w:type="dxa"/>
            <w:tcMar/>
            <w:vAlign w:val="center"/>
          </w:tcPr>
          <w:p w:rsidRPr="00871833" w:rsidR="0092792E" w:rsidP="00F33A23" w:rsidRDefault="0092792E" w14:paraId="0E27B00A" w14:textId="77777777">
            <w:pPr>
              <w:jc w:val="center"/>
              <w:rPr>
                <w:rFonts w:ascii="Times New Roman" w:hAnsi="Times New Roman"/>
                <w:sz w:val="24"/>
                <w:szCs w:val="24"/>
              </w:rPr>
            </w:pPr>
          </w:p>
        </w:tc>
      </w:tr>
      <w:tr w:rsidRPr="00871833" w:rsidR="00F33A23" w:rsidTr="16255126" w14:paraId="41B09B17" w14:textId="77777777">
        <w:trPr>
          <w:trHeight w:val="564"/>
        </w:trPr>
        <w:tc>
          <w:tcPr>
            <w:tcW w:w="2547" w:type="dxa"/>
            <w:tcMar/>
            <w:vAlign w:val="center"/>
          </w:tcPr>
          <w:p w:rsidRPr="00871833" w:rsidR="00F33A23" w:rsidP="001B7DAB" w:rsidRDefault="00F33A23" w14:paraId="60061E4C" w14:textId="77777777">
            <w:pPr>
              <w:rPr>
                <w:rFonts w:ascii="Times New Roman" w:hAnsi="Times New Roman"/>
                <w:sz w:val="24"/>
                <w:szCs w:val="24"/>
              </w:rPr>
            </w:pPr>
          </w:p>
          <w:p w:rsidRPr="00871833" w:rsidR="0092792E" w:rsidP="001B7DAB" w:rsidRDefault="0092792E" w14:paraId="1CBFC0FE" w14:textId="77777777">
            <w:pPr>
              <w:rPr>
                <w:rFonts w:ascii="Times New Roman" w:hAnsi="Times New Roman"/>
                <w:sz w:val="24"/>
                <w:szCs w:val="24"/>
              </w:rPr>
            </w:pPr>
            <w:r w:rsidRPr="00871833">
              <w:rPr>
                <w:rFonts w:ascii="Times New Roman" w:hAnsi="Times New Roman"/>
                <w:sz w:val="24"/>
                <w:szCs w:val="24"/>
              </w:rPr>
              <w:t>Autores</w:t>
            </w:r>
          </w:p>
          <w:p w:rsidRPr="00871833" w:rsidR="0092792E" w:rsidP="001B7DAB" w:rsidRDefault="0092792E" w14:paraId="44EAFD9C" w14:textId="77777777">
            <w:pPr>
              <w:rPr>
                <w:rFonts w:ascii="Times New Roman" w:hAnsi="Times New Roman"/>
                <w:sz w:val="24"/>
                <w:szCs w:val="24"/>
              </w:rPr>
            </w:pPr>
          </w:p>
        </w:tc>
        <w:tc>
          <w:tcPr>
            <w:tcW w:w="6281" w:type="dxa"/>
            <w:gridSpan w:val="2"/>
            <w:tcMar/>
            <w:vAlign w:val="center"/>
          </w:tcPr>
          <w:p w:rsidRPr="00871833" w:rsidR="00F33A23" w:rsidP="16255126" w:rsidRDefault="00F33A23" w14:paraId="4B94D5A5" w14:textId="11956328">
            <w:pPr>
              <w:pStyle w:val="Normal"/>
              <w:suppressLineNumbers w:val="0"/>
              <w:bidi w:val="0"/>
              <w:spacing w:before="0" w:beforeAutospacing="off" w:after="120" w:afterAutospacing="off" w:line="276" w:lineRule="auto"/>
              <w:ind w:left="0" w:right="0"/>
              <w:jc w:val="left"/>
              <w:rPr>
                <w:rStyle w:val="normaltextrun"/>
                <w:rFonts w:ascii="Times New Roman" w:hAnsi="Times New Roman" w:eastAsia="Times New Roman" w:cs="Times New Roman"/>
                <w:b w:val="0"/>
                <w:bCs w:val="0"/>
                <w:i w:val="0"/>
                <w:iCs w:val="0"/>
                <w:caps w:val="0"/>
                <w:smallCaps w:val="0"/>
                <w:noProof w:val="0"/>
                <w:color w:val="000000" w:themeColor="text1" w:themeTint="FF" w:themeShade="FF"/>
                <w:sz w:val="24"/>
                <w:szCs w:val="24"/>
                <w:lang w:val="es-CO"/>
              </w:rPr>
            </w:pPr>
            <w:r w:rsidRPr="16255126" w:rsidR="56EB42B5">
              <w:rPr>
                <w:rStyle w:val="normaltextrun"/>
                <w:rFonts w:ascii="Times New Roman" w:hAnsi="Times New Roman" w:eastAsia="Times New Roman" w:cs="Times New Roman"/>
                <w:b w:val="0"/>
                <w:bCs w:val="0"/>
                <w:i w:val="0"/>
                <w:iCs w:val="0"/>
                <w:caps w:val="0"/>
                <w:smallCaps w:val="0"/>
                <w:noProof w:val="0"/>
                <w:color w:val="000000" w:themeColor="text1" w:themeTint="FF" w:themeShade="FF"/>
                <w:sz w:val="24"/>
                <w:szCs w:val="24"/>
                <w:lang w:val="es-CO"/>
              </w:rPr>
              <w:t xml:space="preserve">José Andrés Felipe Silva Mantilla, </w:t>
            </w:r>
            <w:r w:rsidRPr="16255126" w:rsidR="56EB42B5">
              <w:rPr>
                <w:rStyle w:val="normaltextrun"/>
                <w:rFonts w:ascii="Times New Roman" w:hAnsi="Times New Roman" w:eastAsia="Times New Roman" w:cs="Times New Roman"/>
                <w:b w:val="0"/>
                <w:bCs w:val="0"/>
                <w:i w:val="0"/>
                <w:iCs w:val="0"/>
                <w:caps w:val="0"/>
                <w:smallCaps w:val="0"/>
                <w:noProof w:val="0"/>
                <w:color w:val="000000" w:themeColor="text1" w:themeTint="FF" w:themeShade="FF"/>
                <w:sz w:val="24"/>
                <w:szCs w:val="24"/>
                <w:lang w:val="es-CO"/>
              </w:rPr>
              <w:t>Viviana Marcela Osorio Cruz </w:t>
            </w:r>
          </w:p>
        </w:tc>
      </w:tr>
      <w:tr w:rsidRPr="00871833" w:rsidR="0092792E" w:rsidTr="16255126" w14:paraId="5B238270" w14:textId="77777777">
        <w:trPr>
          <w:trHeight w:val="425"/>
        </w:trPr>
        <w:tc>
          <w:tcPr>
            <w:tcW w:w="2547" w:type="dxa"/>
            <w:tcMar/>
            <w:vAlign w:val="center"/>
          </w:tcPr>
          <w:p w:rsidRPr="00871833" w:rsidR="0092792E" w:rsidP="001B7DAB" w:rsidRDefault="0092792E" w14:paraId="3DEEC669" w14:textId="77777777">
            <w:pPr>
              <w:rPr>
                <w:rFonts w:ascii="Times New Roman" w:hAnsi="Times New Roman"/>
                <w:sz w:val="24"/>
                <w:szCs w:val="24"/>
              </w:rPr>
            </w:pPr>
          </w:p>
          <w:p w:rsidRPr="00871833" w:rsidR="0092792E" w:rsidP="001B7DAB" w:rsidRDefault="00954093" w14:paraId="13D0E4E4" w14:textId="54315029">
            <w:pPr>
              <w:rPr>
                <w:rFonts w:ascii="Times New Roman" w:hAnsi="Times New Roman"/>
                <w:sz w:val="24"/>
                <w:szCs w:val="24"/>
              </w:rPr>
            </w:pPr>
            <w:r w:rsidRPr="00871833">
              <w:rPr>
                <w:rFonts w:ascii="Times New Roman" w:hAnsi="Times New Roman"/>
                <w:sz w:val="24"/>
                <w:szCs w:val="24"/>
              </w:rPr>
              <w:t>Asesor</w:t>
            </w:r>
            <w:r w:rsidRPr="00871833" w:rsidR="000B54BA">
              <w:rPr>
                <w:rFonts w:ascii="Times New Roman" w:hAnsi="Times New Roman"/>
                <w:sz w:val="24"/>
                <w:szCs w:val="24"/>
              </w:rPr>
              <w:t xml:space="preserve"> conceptual</w:t>
            </w:r>
          </w:p>
          <w:p w:rsidRPr="00871833" w:rsidR="0092792E" w:rsidP="001B7DAB" w:rsidRDefault="0092792E" w14:paraId="3656B9AB" w14:textId="77777777">
            <w:pPr>
              <w:rPr>
                <w:rFonts w:ascii="Times New Roman" w:hAnsi="Times New Roman"/>
                <w:sz w:val="24"/>
                <w:szCs w:val="24"/>
              </w:rPr>
            </w:pPr>
          </w:p>
        </w:tc>
        <w:tc>
          <w:tcPr>
            <w:tcW w:w="6281" w:type="dxa"/>
            <w:gridSpan w:val="2"/>
            <w:tcMar/>
            <w:vAlign w:val="center"/>
          </w:tcPr>
          <w:p w:rsidRPr="00871833" w:rsidR="0092792E" w:rsidP="000B54BA" w:rsidRDefault="0092792E" w14:paraId="45FB0818" w14:textId="0967072C">
            <w:pPr>
              <w:rPr>
                <w:rFonts w:ascii="Times New Roman" w:hAnsi="Times New Roman"/>
                <w:sz w:val="24"/>
                <w:szCs w:val="24"/>
              </w:rPr>
            </w:pPr>
            <w:r w:rsidRPr="16255126" w:rsidR="0A37D0E4">
              <w:rPr>
                <w:rFonts w:ascii="Times New Roman" w:hAnsi="Times New Roman"/>
                <w:sz w:val="24"/>
                <w:szCs w:val="24"/>
              </w:rPr>
              <w:t xml:space="preserve">Sonia Enríquez </w:t>
            </w:r>
            <w:r w:rsidRPr="16255126" w:rsidR="0A37D0E4">
              <w:rPr>
                <w:rFonts w:ascii="Times New Roman" w:hAnsi="Times New Roman"/>
                <w:sz w:val="24"/>
                <w:szCs w:val="24"/>
              </w:rPr>
              <w:t>Guzmán</w:t>
            </w:r>
          </w:p>
        </w:tc>
      </w:tr>
      <w:tr w:rsidRPr="00871833" w:rsidR="000B54BA" w:rsidTr="16255126" w14:paraId="76569B70" w14:textId="77777777">
        <w:trPr>
          <w:trHeight w:val="433"/>
        </w:trPr>
        <w:tc>
          <w:tcPr>
            <w:tcW w:w="2547" w:type="dxa"/>
            <w:tcMar/>
            <w:vAlign w:val="center"/>
          </w:tcPr>
          <w:p w:rsidRPr="00871833" w:rsidR="000B54BA" w:rsidP="001B7DAB" w:rsidRDefault="000B54BA" w14:paraId="77CB4A21" w14:textId="75E6BA0E">
            <w:pPr>
              <w:rPr>
                <w:rFonts w:ascii="Times New Roman" w:hAnsi="Times New Roman"/>
                <w:sz w:val="24"/>
                <w:szCs w:val="24"/>
              </w:rPr>
            </w:pPr>
            <w:r w:rsidRPr="00871833">
              <w:rPr>
                <w:rFonts w:ascii="Times New Roman" w:hAnsi="Times New Roman"/>
                <w:sz w:val="24"/>
                <w:szCs w:val="24"/>
              </w:rPr>
              <w:t>Asesor metodológico</w:t>
            </w:r>
          </w:p>
        </w:tc>
        <w:tc>
          <w:tcPr>
            <w:tcW w:w="6281" w:type="dxa"/>
            <w:gridSpan w:val="2"/>
            <w:tcMar/>
            <w:vAlign w:val="center"/>
          </w:tcPr>
          <w:p w:rsidRPr="00871833" w:rsidR="000B54BA" w:rsidP="00E00800" w:rsidRDefault="000B54BA" w14:paraId="4CE7DEAE" w14:textId="2D7B1FDE">
            <w:pPr>
              <w:spacing w:after="80"/>
              <w:rPr>
                <w:rFonts w:ascii="Times New Roman" w:hAnsi="Times New Roman"/>
                <w:sz w:val="24"/>
                <w:szCs w:val="24"/>
              </w:rPr>
            </w:pPr>
            <w:r w:rsidRPr="16255126" w:rsidR="48C44189">
              <w:rPr>
                <w:rFonts w:ascii="Times New Roman" w:hAnsi="Times New Roman"/>
                <w:sz w:val="24"/>
                <w:szCs w:val="24"/>
              </w:rPr>
              <w:t>Sonia Enríquez Guzmán</w:t>
            </w:r>
          </w:p>
        </w:tc>
      </w:tr>
    </w:tbl>
    <w:p w:rsidRPr="00871833" w:rsidR="00F33A23" w:rsidP="001121D2" w:rsidRDefault="00F33A23" w14:paraId="049F31CB" w14:textId="77777777">
      <w:pPr>
        <w:spacing w:after="0" w:line="240" w:lineRule="auto"/>
        <w:jc w:val="center"/>
        <w:rPr>
          <w:rFonts w:ascii="Times New Roman" w:hAnsi="Times New Roman"/>
          <w:b/>
          <w:sz w:val="24"/>
          <w:szCs w:val="24"/>
        </w:rPr>
      </w:pPr>
    </w:p>
    <w:tbl>
      <w:tblPr>
        <w:tblStyle w:val="Tablaconcuadrcula"/>
        <w:tblW w:w="0" w:type="auto"/>
        <w:tblLook w:val="04A0" w:firstRow="1" w:lastRow="0" w:firstColumn="1" w:lastColumn="0" w:noHBand="0" w:noVBand="1"/>
      </w:tblPr>
      <w:tblGrid>
        <w:gridCol w:w="8828"/>
      </w:tblGrid>
      <w:tr w:rsidRPr="00871833" w:rsidR="00954093" w:rsidTr="56A25C10" w14:paraId="5CFA26D6" w14:textId="77777777">
        <w:tc>
          <w:tcPr>
            <w:tcW w:w="8828" w:type="dxa"/>
            <w:shd w:val="clear" w:color="auto" w:fill="DAEEF3" w:themeFill="accent5" w:themeFillTint="33"/>
            <w:tcMar/>
          </w:tcPr>
          <w:p w:rsidRPr="00871833" w:rsidR="00954093" w:rsidP="56A25C10" w:rsidRDefault="00954093" w14:paraId="08A4965E" w14:textId="77777777">
            <w:pPr>
              <w:jc w:val="center"/>
              <w:rPr>
                <w:rFonts w:ascii="Times New Roman" w:hAnsi="Times New Roman" w:eastAsia="Times New Roman" w:cs="Times New Roman"/>
                <w:b w:val="1"/>
                <w:bCs w:val="1"/>
                <w:lang w:val="es-ES"/>
              </w:rPr>
            </w:pPr>
            <w:r w:rsidRPr="56A25C10" w:rsidR="00954093">
              <w:rPr>
                <w:rFonts w:ascii="Times New Roman" w:hAnsi="Times New Roman" w:eastAsia="Times New Roman" w:cs="Times New Roman"/>
                <w:b w:val="1"/>
                <w:bCs w:val="1"/>
                <w:lang w:val="es-ES"/>
              </w:rPr>
              <w:t>DESCRIPCIÓN</w:t>
            </w:r>
          </w:p>
          <w:p w:rsidRPr="00871833" w:rsidR="001B7DAB" w:rsidP="56A25C10" w:rsidRDefault="00954093" w14:paraId="68991D15" w14:textId="77777777">
            <w:pPr>
              <w:jc w:val="center"/>
              <w:rPr>
                <w:rFonts w:ascii="Times New Roman" w:hAnsi="Times New Roman" w:eastAsia="Times New Roman" w:cs="Times New Roman"/>
                <w:lang w:val="es-ES"/>
              </w:rPr>
            </w:pPr>
            <w:r w:rsidRPr="56A25C10" w:rsidR="00954093">
              <w:rPr>
                <w:rFonts w:ascii="Times New Roman" w:hAnsi="Times New Roman" w:eastAsia="Times New Roman" w:cs="Times New Roman"/>
                <w:lang w:val="es-ES"/>
              </w:rPr>
              <w:t xml:space="preserve">(Corresponde al </w:t>
            </w:r>
            <w:r w:rsidRPr="56A25C10" w:rsidR="00954093">
              <w:rPr>
                <w:rFonts w:ascii="Times New Roman" w:hAnsi="Times New Roman" w:eastAsia="Times New Roman" w:cs="Times New Roman"/>
                <w:lang w:val="es-ES"/>
              </w:rPr>
              <w:t>abstract</w:t>
            </w:r>
            <w:r w:rsidRPr="56A25C10" w:rsidR="00954093">
              <w:rPr>
                <w:rFonts w:ascii="Times New Roman" w:hAnsi="Times New Roman" w:eastAsia="Times New Roman" w:cs="Times New Roman"/>
                <w:lang w:val="es-ES"/>
              </w:rPr>
              <w:t xml:space="preserve"> o resumen de la investigación</w:t>
            </w:r>
            <w:r w:rsidRPr="56A25C10" w:rsidR="001B7DAB">
              <w:rPr>
                <w:rFonts w:ascii="Times New Roman" w:hAnsi="Times New Roman" w:eastAsia="Times New Roman" w:cs="Times New Roman"/>
                <w:lang w:val="es-ES"/>
              </w:rPr>
              <w:t xml:space="preserve"> – </w:t>
            </w:r>
          </w:p>
          <w:p w:rsidRPr="00871833" w:rsidR="00954093" w:rsidP="56A25C10" w:rsidRDefault="001B7DAB" w14:paraId="168177E5" w14:textId="51C408F9">
            <w:pPr>
              <w:jc w:val="center"/>
              <w:rPr>
                <w:rFonts w:ascii="Times New Roman" w:hAnsi="Times New Roman" w:eastAsia="Times New Roman" w:cs="Times New Roman"/>
                <w:b w:val="1"/>
                <w:bCs w:val="1"/>
                <w:sz w:val="24"/>
                <w:szCs w:val="24"/>
              </w:rPr>
            </w:pPr>
            <w:r w:rsidRPr="56A25C10" w:rsidR="001B7DAB">
              <w:rPr>
                <w:rFonts w:ascii="Times New Roman" w:hAnsi="Times New Roman" w:eastAsia="Times New Roman" w:cs="Times New Roman"/>
                <w:lang w:val="es-ES"/>
              </w:rPr>
              <w:t>menos de 500 palabras, e incluye palabras clave</w:t>
            </w:r>
            <w:r w:rsidRPr="56A25C10" w:rsidR="00954093">
              <w:rPr>
                <w:rFonts w:ascii="Times New Roman" w:hAnsi="Times New Roman" w:eastAsia="Times New Roman" w:cs="Times New Roman"/>
                <w:lang w:val="es-ES"/>
              </w:rPr>
              <w:t>)</w:t>
            </w:r>
          </w:p>
        </w:tc>
      </w:tr>
      <w:tr w:rsidRPr="00871833" w:rsidR="00954093" w:rsidTr="56A25C10" w14:paraId="53128261" w14:textId="77777777">
        <w:tc>
          <w:tcPr>
            <w:tcW w:w="8828" w:type="dxa"/>
            <w:tcMar/>
          </w:tcPr>
          <w:p w:rsidRPr="00871833" w:rsidR="00954093" w:rsidP="56A25C10" w:rsidRDefault="00954093" w14:paraId="22191630" w14:textId="77777777">
            <w:pPr>
              <w:jc w:val="center"/>
              <w:rPr>
                <w:rFonts w:ascii="Times New Roman" w:hAnsi="Times New Roman" w:eastAsia="Times New Roman" w:cs="Times New Roman"/>
              </w:rPr>
            </w:pPr>
          </w:p>
          <w:p w:rsidRPr="00871833" w:rsidR="008714CE" w:rsidP="56A25C10" w:rsidRDefault="0093056E" w14:paraId="2598F92F" w14:textId="4F98A7FB">
            <w:pPr>
              <w:spacing w:after="120" w:line="276"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CO"/>
              </w:rPr>
            </w:pPr>
            <w:r w:rsidRPr="56A25C10" w:rsidR="7D7A2EF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xml:space="preserve">La violencia es una situación estructural presente de manera permanente en la vida humana y en sus formas de establecer lazos sociales. La violencia tiene un gran impacto en la salud y en especial en la salud mental. Por ello, los abordajes desde la salud tienen un rol fundamental en la detección, comprensión, prevención y atención integral de este fenómeno. </w:t>
            </w:r>
          </w:p>
          <w:p w:rsidRPr="00871833" w:rsidR="008714CE" w:rsidP="56A25C10" w:rsidRDefault="0093056E" w14:paraId="059C709C" w14:textId="6426A1DC">
            <w:pPr>
              <w:spacing w:after="120" w:line="276" w:lineRule="auto"/>
              <w:ind w:firstLine="70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CO"/>
              </w:rPr>
            </w:pPr>
            <w:r w:rsidRPr="56A25C10" w:rsidR="7D7A2EF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La presente investigación hace parte de un proyecto institucional mayor que aborda</w:t>
            </w:r>
            <w:r w:rsidRPr="56A25C10" w:rsidR="7D7A2EFD">
              <w:rPr>
                <w:rFonts w:ascii="Times New Roman" w:hAnsi="Times New Roman" w:eastAsia="Times New Roman" w:cs="Times New Roman"/>
                <w:b w:val="0"/>
                <w:bCs w:val="0"/>
                <w:i w:val="1"/>
                <w:iCs w:val="1"/>
                <w:caps w:val="0"/>
                <w:smallCaps w:val="0"/>
                <w:noProof w:val="0"/>
                <w:color w:val="000000" w:themeColor="text1" w:themeTint="FF" w:themeShade="FF"/>
                <w:sz w:val="24"/>
                <w:szCs w:val="24"/>
                <w:lang w:val="es-ES"/>
              </w:rPr>
              <w:t xml:space="preserve"> La</w:t>
            </w:r>
            <w:r w:rsidRPr="56A25C10" w:rsidR="7D7A2EF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xml:space="preserve"> </w:t>
            </w:r>
            <w:r w:rsidRPr="56A25C10" w:rsidR="7D7A2EFD">
              <w:rPr>
                <w:rFonts w:ascii="Times New Roman" w:hAnsi="Times New Roman" w:eastAsia="Times New Roman" w:cs="Times New Roman"/>
                <w:b w:val="0"/>
                <w:bCs w:val="0"/>
                <w:i w:val="1"/>
                <w:iCs w:val="1"/>
                <w:caps w:val="0"/>
                <w:smallCaps w:val="0"/>
                <w:noProof w:val="0"/>
                <w:color w:val="000000" w:themeColor="text1" w:themeTint="FF" w:themeShade="FF"/>
                <w:sz w:val="24"/>
                <w:szCs w:val="24"/>
                <w:lang w:val="es-ES"/>
              </w:rPr>
              <w:t>Experiencia subjetiva de psicólogos y psiquiatra de la subred centro oriente en atención a pacientes en situaciones de violencia</w:t>
            </w:r>
            <w:r w:rsidRPr="56A25C10" w:rsidR="7D7A2EF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xml:space="preserve"> (</w:t>
            </w:r>
            <w:r w:rsidRPr="56A25C10" w:rsidR="7D7A2EF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Velosa</w:t>
            </w:r>
            <w:r w:rsidRPr="56A25C10" w:rsidR="7D7A2EF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xml:space="preserve"> et al., 2024). Bajo el liderazgo de los grupos de Investigación de la Subred Integrada de Servicios de Salud Centro Oriente y </w:t>
            </w:r>
            <w:r w:rsidRPr="56A25C10" w:rsidR="7D7A2EF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Psychology</w:t>
            </w:r>
            <w:r w:rsidRPr="56A25C10" w:rsidR="7D7A2EF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xml:space="preserve"> and </w:t>
            </w:r>
            <w:r w:rsidRPr="56A25C10" w:rsidR="7D7A2EF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Health</w:t>
            </w:r>
            <w:r w:rsidRPr="56A25C10" w:rsidR="7D7A2EF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xml:space="preserve"> Sanitas de la Fundación Universitaria Sanitas. Dicho proyecto se plantea una perspectiva que incluya la comprensión de la violencia y las formas de abordaje en el sistema de salud como parte del proceso asistencial, y también pretende reconocer otras formas de violencia, otros actores y otros abordajes.</w:t>
            </w:r>
          </w:p>
          <w:p w:rsidRPr="00871833" w:rsidR="008714CE" w:rsidP="56A25C10" w:rsidRDefault="0093056E" w14:paraId="1F537035" w14:textId="45451CFD">
            <w:pPr>
              <w:spacing w:after="120" w:line="276" w:lineRule="auto"/>
              <w:ind w:firstLine="70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CO"/>
              </w:rPr>
            </w:pPr>
            <w:r w:rsidRPr="56A25C10" w:rsidR="7D7A2EF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xml:space="preserve">En este sentido, el presente proyecto se suma a la metodología de la propuesta general. La cual propone un abordaje cualitativo con un diseño de métodos biográficos centrado en los relatos de vida que permita dar cuenta de las trayectorias, inflexiones y características de las violencias y las maneras de darles curso en la atención de la violencia por parte de psicólogos y psiquiatras en la subred centro oriente, en específico el hospital Santa Clara. </w:t>
            </w:r>
            <w:r w:rsidRPr="56A25C10" w:rsidR="7D7A2EF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
              </w:rPr>
              <w:t xml:space="preserve">Puntualmente, el presente proyecto abordó la experiencia subjetiva de los psicólogos y de los psiquiatras en relación con la atención a pacientes con relatos de violencia para comprender la dimensión de la satisfacción laboral y su relación con las satisfacción personal y familiar. Entre los hallazgos 1) Se identificó sobrecarga laboral de los trabajadores asociada a formas al flujo de pacientes, el tipo de contratación laboral y falta de gestión institucional de las cargas laborales y de los riegos psicosociales asociados a su labor. Los profesionales la gestionan a través de estrategias de afrontamiento. 2) Se caracterizaron las estrategias de afrontamiento usadas por los profesionales de la salud mental para la gestión emocional de las afectaciones del trabajo en la vida personal y familiar. 3) Se identifica una satisfacción general frente al trabajo que, no obstante, al hacer algunas de elaboraciones críticas, se fundamenta en un el desarrollo de una carrera basada en una fuerte vocación clínica y de servicio hacia los pacientes. </w:t>
            </w:r>
            <w:r w:rsidRPr="56A25C10" w:rsidR="7D7A2EF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En conclusión, se comprendieron las experiencias subjetivas de los profesionales de la salud mental entrevistados en relación con otras dimensiones de su vida personal y familiar que configuran la subjetividad de los profesionales.</w:t>
            </w:r>
          </w:p>
          <w:p w:rsidRPr="00871833" w:rsidR="008714CE" w:rsidP="56A25C10" w:rsidRDefault="0093056E" w14:paraId="1A9F37C5" w14:textId="33AAC446">
            <w:pPr>
              <w:spacing w:after="120" w:line="276"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CO"/>
              </w:rPr>
            </w:pPr>
            <w:r w:rsidRPr="56A25C10" w:rsidR="7D7A2EFD">
              <w:rPr>
                <w:rFonts w:ascii="Times New Roman" w:hAnsi="Times New Roman" w:eastAsia="Times New Roman" w:cs="Times New Roman"/>
                <w:b w:val="1"/>
                <w:bCs w:val="1"/>
                <w:i w:val="0"/>
                <w:iCs w:val="0"/>
                <w:caps w:val="0"/>
                <w:smallCaps w:val="0"/>
                <w:noProof w:val="0"/>
                <w:color w:val="000000" w:themeColor="text1" w:themeTint="FF" w:themeShade="FF"/>
                <w:sz w:val="24"/>
                <w:szCs w:val="24"/>
                <w:lang w:val="es-ES"/>
              </w:rPr>
              <w:t>Palabras clave:</w:t>
            </w:r>
            <w:r w:rsidRPr="56A25C10" w:rsidR="7D7A2EF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xml:space="preserve"> violencia, subjetiva, satisfacción laboral, salud mental</w:t>
            </w:r>
          </w:p>
          <w:p w:rsidRPr="00871833" w:rsidR="008714CE" w:rsidP="56A25C10" w:rsidRDefault="008714CE" w14:paraId="4B99056E" w14:textId="3774E5C3">
            <w:pPr>
              <w:jc w:val="center"/>
              <w:rPr>
                <w:rFonts w:ascii="Times New Roman" w:hAnsi="Times New Roman" w:eastAsia="Times New Roman" w:cs="Times New Roman"/>
              </w:rPr>
            </w:pPr>
          </w:p>
        </w:tc>
      </w:tr>
      <w:tr w:rsidRPr="00871833" w:rsidR="00954093" w:rsidTr="56A25C10" w14:paraId="0B2D5863" w14:textId="77777777">
        <w:tc>
          <w:tcPr>
            <w:tcW w:w="8828" w:type="dxa"/>
            <w:shd w:val="clear" w:color="auto" w:fill="DAEEF3" w:themeFill="accent5" w:themeFillTint="33"/>
            <w:tcMar/>
          </w:tcPr>
          <w:p w:rsidRPr="00871833" w:rsidR="00954093" w:rsidP="56A25C10" w:rsidRDefault="00954093" w14:paraId="374826E6" w14:textId="77777777">
            <w:pPr>
              <w:jc w:val="center"/>
              <w:rPr>
                <w:rFonts w:ascii="Times New Roman" w:hAnsi="Times New Roman" w:eastAsia="Times New Roman" w:cs="Times New Roman"/>
                <w:b w:val="1"/>
                <w:bCs w:val="1"/>
              </w:rPr>
            </w:pPr>
            <w:r w:rsidRPr="56A25C10" w:rsidR="00954093">
              <w:rPr>
                <w:rFonts w:ascii="Times New Roman" w:hAnsi="Times New Roman" w:eastAsia="Times New Roman" w:cs="Times New Roman"/>
                <w:b w:val="1"/>
                <w:bCs w:val="1"/>
              </w:rPr>
              <w:t>OBJETIVOS</w:t>
            </w:r>
          </w:p>
          <w:p w:rsidRPr="00871833" w:rsidR="00954093" w:rsidP="56A25C10" w:rsidRDefault="00D46DC1" w14:paraId="7A618F13" w14:textId="77777777">
            <w:pPr>
              <w:jc w:val="center"/>
              <w:rPr>
                <w:rFonts w:ascii="Times New Roman" w:hAnsi="Times New Roman" w:eastAsia="Times New Roman" w:cs="Times New Roman"/>
                <w:b w:val="1"/>
                <w:bCs w:val="1"/>
                <w:sz w:val="24"/>
                <w:szCs w:val="24"/>
              </w:rPr>
            </w:pPr>
            <w:r w:rsidRPr="56A25C10" w:rsidR="00D46DC1">
              <w:rPr>
                <w:rFonts w:ascii="Times New Roman" w:hAnsi="Times New Roman" w:eastAsia="Times New Roman" w:cs="Times New Roman"/>
                <w:sz w:val="20"/>
                <w:szCs w:val="20"/>
              </w:rPr>
              <w:t>(General y específicos)</w:t>
            </w:r>
          </w:p>
        </w:tc>
      </w:tr>
      <w:tr w:rsidRPr="00871833" w:rsidR="00954093" w:rsidTr="56A25C10" w14:paraId="1299C43A" w14:textId="77777777">
        <w:tc>
          <w:tcPr>
            <w:tcW w:w="8828" w:type="dxa"/>
            <w:tcMar/>
          </w:tcPr>
          <w:p w:rsidRPr="00871833" w:rsidR="00954093" w:rsidP="56A25C10" w:rsidRDefault="00954093" w14:paraId="5F9C8CF8" w14:textId="77777777">
            <w:pPr>
              <w:rPr>
                <w:rFonts w:ascii="Times New Roman" w:hAnsi="Times New Roman" w:eastAsia="Times New Roman" w:cs="Times New Roman"/>
              </w:rPr>
            </w:pPr>
          </w:p>
          <w:p w:rsidRPr="00871833" w:rsidR="008714CE" w:rsidP="56A25C10" w:rsidRDefault="008714CE" w14:paraId="743EE116" w14:textId="098F0224">
            <w:pPr>
              <w:pStyle w:val="Heading3"/>
              <w:keepNext w:val="1"/>
              <w:keepLines w:val="1"/>
              <w:spacing w:before="0" w:after="120" w:line="276" w:lineRule="auto"/>
              <w:rPr>
                <w:rFonts w:ascii="Times New Roman" w:hAnsi="Times New Roman" w:eastAsia="Times New Roman" w:cs="Times New Roman"/>
                <w:b w:val="0"/>
                <w:bCs w:val="0"/>
                <w:i w:val="0"/>
                <w:iCs w:val="0"/>
                <w:caps w:val="0"/>
                <w:smallCaps w:val="0"/>
                <w:noProof w:val="0"/>
                <w:color w:val="0A2F40"/>
                <w:sz w:val="24"/>
                <w:szCs w:val="24"/>
                <w:lang w:val="es-CO"/>
              </w:rPr>
            </w:pPr>
            <w:r w:rsidRPr="56A25C10" w:rsidR="6FE2E715">
              <w:rPr>
                <w:rFonts w:ascii="Times New Roman" w:hAnsi="Times New Roman" w:eastAsia="Times New Roman" w:cs="Times New Roman"/>
                <w:b w:val="1"/>
                <w:bCs w:val="1"/>
                <w:i w:val="1"/>
                <w:iCs w:val="1"/>
                <w:caps w:val="0"/>
                <w:smallCaps w:val="0"/>
                <w:noProof w:val="0"/>
                <w:color w:val="0A2F40"/>
                <w:sz w:val="24"/>
                <w:szCs w:val="24"/>
                <w:lang w:val="es-ES"/>
              </w:rPr>
              <w:t>Objetivo general</w:t>
            </w:r>
          </w:p>
          <w:p w:rsidRPr="00871833" w:rsidR="008714CE" w:rsidP="56A25C10" w:rsidRDefault="008714CE" w14:paraId="319C44AC" w14:textId="33C07F41">
            <w:pPr>
              <w:spacing w:after="120" w:line="276" w:lineRule="auto"/>
              <w:ind w:firstLine="70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CO"/>
              </w:rPr>
            </w:pPr>
            <w:r w:rsidRPr="56A25C10" w:rsidR="6FE2E715">
              <w:rPr>
                <w:rStyle w:val="normaltextrun"/>
                <w:rFonts w:ascii="Times New Roman" w:hAnsi="Times New Roman" w:eastAsia="Times New Roman" w:cs="Times New Roman"/>
                <w:b w:val="0"/>
                <w:bCs w:val="0"/>
                <w:i w:val="0"/>
                <w:iCs w:val="0"/>
                <w:caps w:val="0"/>
                <w:smallCaps w:val="0"/>
                <w:noProof w:val="0"/>
                <w:color w:val="000000" w:themeColor="text1" w:themeTint="FF" w:themeShade="FF"/>
                <w:sz w:val="24"/>
                <w:szCs w:val="24"/>
                <w:lang w:val="es-CO"/>
              </w:rPr>
              <w:t>Comprender la experiencia subjetiva de psicólogos y psiquiatras en relación con la satisfacción laboral en atención a pacientes con relatos de violencia de la subred integrada de servicios centro oriente.</w:t>
            </w:r>
          </w:p>
          <w:p w:rsidRPr="00871833" w:rsidR="008714CE" w:rsidP="56A25C10" w:rsidRDefault="008714CE" w14:paraId="7DBC7480" w14:textId="0B5E8D38">
            <w:pPr>
              <w:pStyle w:val="Heading3"/>
              <w:keepNext w:val="1"/>
              <w:keepLines w:val="1"/>
              <w:spacing w:before="40" w:after="120" w:line="276" w:lineRule="auto"/>
              <w:rPr>
                <w:rFonts w:ascii="Times New Roman" w:hAnsi="Times New Roman" w:eastAsia="Times New Roman" w:cs="Times New Roman"/>
                <w:b w:val="0"/>
                <w:bCs w:val="0"/>
                <w:i w:val="0"/>
                <w:iCs w:val="0"/>
                <w:caps w:val="0"/>
                <w:smallCaps w:val="0"/>
                <w:noProof w:val="0"/>
                <w:color w:val="0A2F40"/>
                <w:sz w:val="24"/>
                <w:szCs w:val="24"/>
                <w:lang w:val="es-CO"/>
              </w:rPr>
            </w:pPr>
            <w:r w:rsidRPr="56A25C10" w:rsidR="6FE2E715">
              <w:rPr>
                <w:rFonts w:ascii="Times New Roman" w:hAnsi="Times New Roman" w:eastAsia="Times New Roman" w:cs="Times New Roman"/>
                <w:b w:val="1"/>
                <w:bCs w:val="1"/>
                <w:i w:val="1"/>
                <w:iCs w:val="1"/>
                <w:caps w:val="0"/>
                <w:smallCaps w:val="0"/>
                <w:noProof w:val="0"/>
                <w:color w:val="0A2F40"/>
                <w:sz w:val="24"/>
                <w:szCs w:val="24"/>
                <w:lang w:val="es-ES"/>
              </w:rPr>
              <w:t>Objetivos específicos</w:t>
            </w:r>
          </w:p>
          <w:p w:rsidRPr="00871833" w:rsidR="008714CE" w:rsidP="56A25C10" w:rsidRDefault="008714CE" w14:paraId="32F40394" w14:textId="419D6231">
            <w:pPr>
              <w:pStyle w:val="Prrafodelista"/>
              <w:numPr>
                <w:ilvl w:val="0"/>
                <w:numId w:val="10"/>
              </w:numPr>
              <w:spacing w:after="120" w:line="276"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CO"/>
              </w:rPr>
            </w:pPr>
            <w:r w:rsidRPr="56A25C10" w:rsidR="6FE2E715">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xml:space="preserve">Identificar las manifestaciones subjetivas en relación con la satisfacción laboral de los psicólogos y psiquiatras </w:t>
            </w:r>
            <w:r w:rsidRPr="56A25C10" w:rsidR="6FE2E715">
              <w:rPr>
                <w:rStyle w:val="normaltextrun"/>
                <w:rFonts w:ascii="Times New Roman" w:hAnsi="Times New Roman" w:eastAsia="Times New Roman" w:cs="Times New Roman"/>
                <w:b w:val="0"/>
                <w:bCs w:val="0"/>
                <w:i w:val="0"/>
                <w:iCs w:val="0"/>
                <w:caps w:val="0"/>
                <w:smallCaps w:val="0"/>
                <w:noProof w:val="0"/>
                <w:color w:val="000000" w:themeColor="text1" w:themeTint="FF" w:themeShade="FF"/>
                <w:sz w:val="24"/>
                <w:szCs w:val="24"/>
                <w:lang w:val="es-CO"/>
              </w:rPr>
              <w:t>de la subred integrada de servicios centro oriente</w:t>
            </w:r>
            <w:r w:rsidRPr="56A25C10" w:rsidR="6FE2E715">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w:t>
            </w:r>
          </w:p>
          <w:p w:rsidRPr="00871833" w:rsidR="008714CE" w:rsidP="56A25C10" w:rsidRDefault="008714CE" w14:paraId="320DFD15" w14:textId="3798F645">
            <w:pPr>
              <w:pStyle w:val="Prrafodelista"/>
              <w:numPr>
                <w:ilvl w:val="0"/>
                <w:numId w:val="10"/>
              </w:numPr>
              <w:spacing w:after="120" w:line="276"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CO"/>
              </w:rPr>
            </w:pPr>
            <w:r w:rsidRPr="56A25C10" w:rsidR="6FE2E715">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xml:space="preserve"> Identificar las implicaciones del ejercicio profesional en otras dimensiones de la vida personal y familiar de los profesionales </w:t>
            </w:r>
            <w:r w:rsidRPr="56A25C10" w:rsidR="6FE2E715">
              <w:rPr>
                <w:rStyle w:val="normaltextrun"/>
                <w:rFonts w:ascii="Times New Roman" w:hAnsi="Times New Roman" w:eastAsia="Times New Roman" w:cs="Times New Roman"/>
                <w:b w:val="0"/>
                <w:bCs w:val="0"/>
                <w:i w:val="0"/>
                <w:iCs w:val="0"/>
                <w:caps w:val="0"/>
                <w:smallCaps w:val="0"/>
                <w:noProof w:val="0"/>
                <w:color w:val="000000" w:themeColor="text1" w:themeTint="FF" w:themeShade="FF"/>
                <w:sz w:val="24"/>
                <w:szCs w:val="24"/>
                <w:lang w:val="es-CO"/>
              </w:rPr>
              <w:t>de la subred integrada de servicios centro oriente</w:t>
            </w:r>
            <w:r w:rsidRPr="56A25C10" w:rsidR="6FE2E715">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w:t>
            </w:r>
          </w:p>
          <w:p w:rsidRPr="00871833" w:rsidR="008714CE" w:rsidP="56A25C10" w:rsidRDefault="008714CE" w14:paraId="051BC295" w14:textId="1FA71086">
            <w:pPr>
              <w:pStyle w:val="Prrafodelista"/>
              <w:numPr>
                <w:ilvl w:val="0"/>
                <w:numId w:val="10"/>
              </w:numPr>
              <w:spacing w:after="120" w:line="276" w:lineRule="auto"/>
              <w:ind w:firstLine="709"/>
              <w:jc w:val="both"/>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CO"/>
              </w:rPr>
            </w:pPr>
            <w:r w:rsidRPr="56A25C10" w:rsidR="6FE2E715">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xml:space="preserve">Describir la disposición personal del psicólogos y psiquiatras </w:t>
            </w:r>
            <w:r w:rsidRPr="56A25C10" w:rsidR="6FE2E715">
              <w:rPr>
                <w:rStyle w:val="normaltextrun"/>
                <w:rFonts w:ascii="Times New Roman" w:hAnsi="Times New Roman" w:eastAsia="Times New Roman" w:cs="Times New Roman"/>
                <w:b w:val="0"/>
                <w:bCs w:val="0"/>
                <w:i w:val="0"/>
                <w:iCs w:val="0"/>
                <w:caps w:val="0"/>
                <w:smallCaps w:val="0"/>
                <w:noProof w:val="0"/>
                <w:color w:val="000000" w:themeColor="text1" w:themeTint="FF" w:themeShade="FF"/>
                <w:sz w:val="24"/>
                <w:szCs w:val="24"/>
                <w:lang w:val="es-CO"/>
              </w:rPr>
              <w:t xml:space="preserve">de la subred integrada de servicios centro oriente </w:t>
            </w:r>
            <w:r w:rsidRPr="56A25C10" w:rsidR="6FE2E715">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para atender los casos de pacientes en situaciones de violencia.</w:t>
            </w:r>
          </w:p>
          <w:p w:rsidRPr="00871833" w:rsidR="008714CE" w:rsidP="56A25C10" w:rsidRDefault="008714CE" w14:paraId="0FB78278" w14:textId="13D8F42B">
            <w:pPr>
              <w:rPr>
                <w:rFonts w:ascii="Times New Roman" w:hAnsi="Times New Roman" w:eastAsia="Times New Roman" w:cs="Times New Roman"/>
              </w:rPr>
            </w:pPr>
          </w:p>
        </w:tc>
      </w:tr>
      <w:tr w:rsidRPr="00871833" w:rsidR="00954093" w:rsidTr="56A25C10" w14:paraId="2B9A9E3A" w14:textId="77777777">
        <w:tc>
          <w:tcPr>
            <w:tcW w:w="8828" w:type="dxa"/>
            <w:shd w:val="clear" w:color="auto" w:fill="DAEEF3" w:themeFill="accent5" w:themeFillTint="33"/>
            <w:tcMar/>
          </w:tcPr>
          <w:p w:rsidRPr="00871833" w:rsidR="00954093" w:rsidP="56A25C10" w:rsidRDefault="00954093" w14:paraId="40330075" w14:textId="77777777">
            <w:pPr>
              <w:pStyle w:val="Sinespaciado"/>
              <w:jc w:val="center"/>
              <w:rPr>
                <w:rFonts w:ascii="Times New Roman" w:hAnsi="Times New Roman" w:eastAsia="Times New Roman" w:cs="Times New Roman"/>
                <w:b w:val="1"/>
                <w:bCs w:val="1"/>
              </w:rPr>
            </w:pPr>
            <w:r w:rsidRPr="56A25C10" w:rsidR="00954093">
              <w:rPr>
                <w:rFonts w:ascii="Times New Roman" w:hAnsi="Times New Roman" w:eastAsia="Times New Roman" w:cs="Times New Roman"/>
                <w:b w:val="1"/>
                <w:bCs w:val="1"/>
              </w:rPr>
              <w:t>INTRODUCCIÓN</w:t>
            </w:r>
          </w:p>
          <w:p w:rsidRPr="00871833" w:rsidR="00954093" w:rsidP="56A25C10" w:rsidRDefault="00954093" w14:paraId="3E76D431" w14:textId="4F56C1BB">
            <w:pPr>
              <w:pStyle w:val="Sinespaciado"/>
              <w:jc w:val="center"/>
              <w:rPr>
                <w:rFonts w:ascii="Times New Roman" w:hAnsi="Times New Roman" w:eastAsia="Times New Roman" w:cs="Times New Roman"/>
                <w:b w:val="1"/>
                <w:bCs w:val="1"/>
                <w:sz w:val="24"/>
                <w:szCs w:val="24"/>
              </w:rPr>
            </w:pPr>
            <w:r w:rsidRPr="56A25C10" w:rsidR="00954093">
              <w:rPr>
                <w:rFonts w:ascii="Times New Roman" w:hAnsi="Times New Roman" w:eastAsia="Times New Roman" w:cs="Times New Roman"/>
                <w:sz w:val="20"/>
                <w:szCs w:val="20"/>
              </w:rPr>
              <w:t>(Resumen de antecedentes, contexto de la investigación, problema y diferentes referentes teóricos e inves</w:t>
            </w:r>
            <w:r w:rsidRPr="56A25C10" w:rsidR="006D0D58">
              <w:rPr>
                <w:rFonts w:ascii="Times New Roman" w:hAnsi="Times New Roman" w:eastAsia="Times New Roman" w:cs="Times New Roman"/>
                <w:sz w:val="20"/>
                <w:szCs w:val="20"/>
              </w:rPr>
              <w:t>tigativos desde donde se aborda)</w:t>
            </w:r>
            <w:r w:rsidRPr="56A25C10" w:rsidR="008714CE">
              <w:rPr>
                <w:rFonts w:ascii="Times New Roman" w:hAnsi="Times New Roman" w:eastAsia="Times New Roman" w:cs="Times New Roman"/>
                <w:sz w:val="20"/>
                <w:szCs w:val="20"/>
              </w:rPr>
              <w:t xml:space="preserve"> – Máximo una página</w:t>
            </w:r>
          </w:p>
        </w:tc>
      </w:tr>
      <w:tr w:rsidRPr="00871833" w:rsidR="00954093" w:rsidTr="56A25C10" w14:paraId="1FC39945" w14:textId="77777777">
        <w:tc>
          <w:tcPr>
            <w:tcW w:w="8828" w:type="dxa"/>
            <w:tcMar/>
          </w:tcPr>
          <w:p w:rsidRPr="00871833" w:rsidR="00954093" w:rsidP="56A25C10" w:rsidRDefault="00954093" w14:paraId="620EBAAA" w14:textId="3EFE8373">
            <w:pPr>
              <w:pStyle w:val="Normal"/>
              <w:spacing w:line="360" w:lineRule="auto"/>
              <w:jc w:val="both"/>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CO"/>
              </w:rPr>
            </w:pPr>
            <w:r w:rsidRPr="56A25C10" w:rsidR="25FB5253">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La presencia de la violencia en el contexto de atención de la salud mental es un factor que afecta de manera significativa tanto a los usuarios como a los profesionales del servicio, y con frecuencia los trabajadores del área de la salud pueden verse expuestos a incidentes relacionados con violencia, ya bien de manera directa o por medio de la experiencia de los compañeros (Flórez et al., 2022). Llega incluso a ser naturalizada las manifestaciones de la violencia hacia el profesional de la salud, además, las instituciones avalan tácitamente este tipo de situaciones al no poseer protocolos para reportarlas (Ochoa Tamayo, 2016). La violencia se evidencia tanto en expresiones subjetivas como en estructuras sistémicas que ofrecen las condiciones de la violencia y la reproducen. Por otra parte, el análisis de la satisfacción laboral entre 1194 profesionales sanitarios de un Hospital Universitario público en España, a través de la aplicación de una Escala General de Satisfacción Laboral (</w:t>
            </w:r>
            <w:r w:rsidRPr="56A25C10" w:rsidR="25FB5253">
              <w:rPr>
                <w:rFonts w:ascii="Times New Roman" w:hAnsi="Times New Roman" w:eastAsia="Times New Roman" w:cs="Times New Roman"/>
                <w:b w:val="0"/>
                <w:bCs w:val="0"/>
                <w:i w:val="1"/>
                <w:iCs w:val="1"/>
                <w:caps w:val="0"/>
                <w:smallCaps w:val="0"/>
                <w:noProof w:val="0"/>
                <w:color w:val="000000" w:themeColor="text1" w:themeTint="FF" w:themeShade="FF"/>
                <w:sz w:val="24"/>
                <w:szCs w:val="24"/>
                <w:lang w:val="es-ES"/>
              </w:rPr>
              <w:t>Overrall</w:t>
            </w:r>
            <w:r w:rsidRPr="56A25C10" w:rsidR="25FB5253">
              <w:rPr>
                <w:rFonts w:ascii="Times New Roman" w:hAnsi="Times New Roman" w:eastAsia="Times New Roman" w:cs="Times New Roman"/>
                <w:b w:val="0"/>
                <w:bCs w:val="0"/>
                <w:i w:val="1"/>
                <w:iCs w:val="1"/>
                <w:caps w:val="0"/>
                <w:smallCaps w:val="0"/>
                <w:noProof w:val="0"/>
                <w:color w:val="000000" w:themeColor="text1" w:themeTint="FF" w:themeShade="FF"/>
                <w:sz w:val="24"/>
                <w:szCs w:val="24"/>
                <w:lang w:val="es-ES"/>
              </w:rPr>
              <w:t xml:space="preserve"> Job  </w:t>
            </w:r>
            <w:r w:rsidRPr="56A25C10" w:rsidR="25FB5253">
              <w:rPr>
                <w:rFonts w:ascii="Times New Roman" w:hAnsi="Times New Roman" w:eastAsia="Times New Roman" w:cs="Times New Roman"/>
                <w:b w:val="0"/>
                <w:bCs w:val="0"/>
                <w:i w:val="1"/>
                <w:iCs w:val="1"/>
                <w:caps w:val="0"/>
                <w:smallCaps w:val="0"/>
                <w:noProof w:val="0"/>
                <w:color w:val="000000" w:themeColor="text1" w:themeTint="FF" w:themeShade="FF"/>
                <w:sz w:val="24"/>
                <w:szCs w:val="24"/>
                <w:lang w:val="es-ES"/>
              </w:rPr>
              <w:t>Satisfaction</w:t>
            </w:r>
            <w:r w:rsidRPr="56A25C10" w:rsidR="25FB5253">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enseñan los resultados de la escala permiten determinar que la satisfacción extrínseca en mayor (38.69, DT=7.07) a la satisfacción intrínseca (32.68, DT=7.84). Finalmente, es importante anotar que un análisis de los ítems desagregados de la escala puede brindar un mejor panorama de los elementos que repercuten de manera positiva o negativa en la valoración de la satisfacción laboral (Carrillo-García et al., 2015).</w:t>
            </w:r>
          </w:p>
          <w:p w:rsidRPr="00871833" w:rsidR="00954093" w:rsidP="56A25C10" w:rsidRDefault="00954093" w14:paraId="7733FB31" w14:textId="0F79681F">
            <w:pPr>
              <w:pStyle w:val="Normal"/>
              <w:suppressLineNumbers w:val="0"/>
              <w:bidi w:val="0"/>
              <w:spacing w:before="0" w:beforeAutospacing="off" w:after="0" w:afterAutospacing="off" w:line="360" w:lineRule="auto"/>
              <w:ind w:left="0" w:right="0"/>
              <w:jc w:val="both"/>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CO"/>
              </w:rPr>
            </w:pPr>
            <w:r w:rsidRPr="56A25C10" w:rsidR="25FB5253">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En este sentido, es importante continuar con los esfuerzos investigativos para ampliar el conocimiento de la experiencia del personal asistencial en salud mental en lo relativo a la atención de hechos de violencia, y su relación con su disposición personal y otras dimensiones de la vida laboral, personal y familiar, ya que estos profesionales están expuestos a experimentar hechos de violencia que repercuten en su salud mental como un riesgo socioemocional en el trabajo.</w:t>
            </w:r>
          </w:p>
          <w:p w:rsidRPr="00871833" w:rsidR="00954093" w:rsidP="56A25C10" w:rsidRDefault="00954093" w14:paraId="62EBF3C5" w14:textId="091D48B8">
            <w:pPr>
              <w:spacing w:after="120" w:line="360" w:lineRule="auto"/>
              <w:ind w:firstLine="709"/>
              <w:rPr>
                <w:rFonts w:ascii="Times New Roman" w:hAnsi="Times New Roman" w:eastAsia="Times New Roman" w:cs="Times New Roman"/>
                <w:b w:val="0"/>
                <w:bCs w:val="0"/>
                <w:i w:val="0"/>
                <w:iCs w:val="0"/>
                <w:caps w:val="0"/>
                <w:smallCaps w:val="0"/>
                <w:noProof w:val="0"/>
                <w:color w:val="000000" w:themeColor="text1"/>
                <w:sz w:val="24"/>
                <w:szCs w:val="24"/>
                <w:lang w:val="es-CO"/>
              </w:rPr>
            </w:pPr>
            <w:r w:rsidRPr="56A25C10" w:rsidR="25FB5253">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eastAsia="es-CO" w:bidi="ar-SA"/>
              </w:rPr>
              <w:t xml:space="preserve">Con lo anterior, la presente investigación contribuirá a entender la naturaleza específica de las raciones de la satisfacción laboral con las dimensiones familiar y personal de los profesionales de la salud mental implicados en la atención a las situaciones de violencia, permitiendo ajustar las estrategias de intervención y mejorar la calidad de la atención en salud mental. </w:t>
            </w:r>
            <w:r w:rsidRPr="56A25C10" w:rsidR="25FB5253">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 w:eastAsia="es-CO" w:bidi="ar-SA"/>
              </w:rPr>
              <w:t>El estudio representa un aporte a la disciplina psicológica y al campo de la salud mental ya que existen vacíos investigativos que relacionen el bienestar mental de los profesionales de la salud mental desde una perspectiva subjetiva de sus experiencias que aporte comprensión a los fenómenos como la satisfacción laboral, la sobrecarga laboral y las afectaciones del trabajo en la vida privada.</w:t>
            </w:r>
            <w:r w:rsidRPr="56A25C10" w:rsidR="25FB5253">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eastAsia="es-CO" w:bidi="ar-SA"/>
              </w:rPr>
              <w:t xml:space="preserve"> Al conocer tanto la esfera subjetiva en sus trayectorias profesionales relacionada con la atención a situaciones de violencia se puede guiar a la formulación de políticas específicas y el desarrollo de estrategias para fomentar un entorno de trabajo más saludable, permitiendo una comprensión amplia de los factores culturales, sociales y locales que influyen en estas experiencias</w:t>
            </w:r>
            <w:r w:rsidRPr="56A25C10" w:rsidR="25FB5253">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eastAsia="es-CO" w:bidi="ar-SA"/>
              </w:rPr>
              <w:t xml:space="preserve"> </w:t>
            </w:r>
            <w:r w:rsidRPr="56A25C10" w:rsidR="25FB5253">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eastAsia="es-CO" w:bidi="ar-SA"/>
              </w:rPr>
              <w:t>de psicólogos y psiquiatras de la Subred Centro Oriente en la ciudad de Bogotá, Colombia.</w:t>
            </w:r>
          </w:p>
        </w:tc>
      </w:tr>
      <w:tr w:rsidRPr="00871833" w:rsidR="00954093" w:rsidTr="56A25C10" w14:paraId="29181380" w14:textId="77777777">
        <w:tc>
          <w:tcPr>
            <w:tcW w:w="8828" w:type="dxa"/>
            <w:shd w:val="clear" w:color="auto" w:fill="DAEEF3" w:themeFill="accent5" w:themeFillTint="33"/>
            <w:tcMar/>
          </w:tcPr>
          <w:p w:rsidRPr="00871833" w:rsidR="006D0D58" w:rsidP="56A25C10" w:rsidRDefault="006D0D58" w14:paraId="536F6BA1" w14:textId="1F4704D7">
            <w:pPr>
              <w:jc w:val="center"/>
              <w:rPr>
                <w:rFonts w:ascii="Times New Roman" w:hAnsi="Times New Roman" w:eastAsia="Times New Roman" w:cs="Times New Roman"/>
                <w:b w:val="1"/>
                <w:bCs w:val="1"/>
              </w:rPr>
            </w:pPr>
            <w:r w:rsidRPr="56A25C10" w:rsidR="006D0D58">
              <w:rPr>
                <w:rFonts w:ascii="Times New Roman" w:hAnsi="Times New Roman" w:eastAsia="Times New Roman" w:cs="Times New Roman"/>
                <w:b w:val="1"/>
                <w:bCs w:val="1"/>
              </w:rPr>
              <w:t>MÉTODO</w:t>
            </w:r>
          </w:p>
          <w:p w:rsidRPr="00871833" w:rsidR="001B7DAB" w:rsidP="56A25C10" w:rsidRDefault="00750A4D" w14:paraId="65A1F7E1" w14:textId="5613ECA5">
            <w:pPr>
              <w:jc w:val="center"/>
              <w:rPr>
                <w:rFonts w:ascii="Times New Roman" w:hAnsi="Times New Roman" w:eastAsia="Times New Roman" w:cs="Times New Roman"/>
                <w:sz w:val="20"/>
                <w:szCs w:val="20"/>
              </w:rPr>
            </w:pPr>
            <w:r w:rsidRPr="56A25C10" w:rsidR="00750A4D">
              <w:rPr>
                <w:rFonts w:ascii="Times New Roman" w:hAnsi="Times New Roman" w:eastAsia="Times New Roman" w:cs="Times New Roman"/>
                <w:sz w:val="20"/>
                <w:szCs w:val="20"/>
              </w:rPr>
              <w:t>(</w:t>
            </w:r>
            <w:r w:rsidRPr="56A25C10" w:rsidR="001B7DAB">
              <w:rPr>
                <w:rFonts w:ascii="Times New Roman" w:hAnsi="Times New Roman" w:eastAsia="Times New Roman" w:cs="Times New Roman"/>
                <w:sz w:val="20"/>
                <w:szCs w:val="20"/>
              </w:rPr>
              <w:t xml:space="preserve">Diseño, </w:t>
            </w:r>
            <w:r w:rsidRPr="56A25C10" w:rsidR="00A5209E">
              <w:rPr>
                <w:rFonts w:ascii="Times New Roman" w:hAnsi="Times New Roman" w:eastAsia="Times New Roman" w:cs="Times New Roman"/>
                <w:sz w:val="20"/>
                <w:szCs w:val="20"/>
              </w:rPr>
              <w:t>participantes, instrumento</w:t>
            </w:r>
            <w:r w:rsidRPr="56A25C10" w:rsidR="001B7DAB">
              <w:rPr>
                <w:rFonts w:ascii="Times New Roman" w:hAnsi="Times New Roman" w:eastAsia="Times New Roman" w:cs="Times New Roman"/>
                <w:sz w:val="20"/>
                <w:szCs w:val="20"/>
              </w:rPr>
              <w:t>,</w:t>
            </w:r>
            <w:r w:rsidRPr="56A25C10" w:rsidR="00750A4D">
              <w:rPr>
                <w:rFonts w:ascii="Times New Roman" w:hAnsi="Times New Roman" w:eastAsia="Times New Roman" w:cs="Times New Roman"/>
                <w:sz w:val="20"/>
                <w:szCs w:val="20"/>
              </w:rPr>
              <w:t xml:space="preserve"> procedimiento</w:t>
            </w:r>
            <w:r w:rsidRPr="56A25C10" w:rsidR="001B7DAB">
              <w:rPr>
                <w:rFonts w:ascii="Times New Roman" w:hAnsi="Times New Roman" w:eastAsia="Times New Roman" w:cs="Times New Roman"/>
                <w:sz w:val="20"/>
                <w:szCs w:val="20"/>
              </w:rPr>
              <w:t xml:space="preserve"> y consideraciones éticas</w:t>
            </w:r>
            <w:r w:rsidRPr="56A25C10" w:rsidR="006D0D58">
              <w:rPr>
                <w:rFonts w:ascii="Times New Roman" w:hAnsi="Times New Roman" w:eastAsia="Times New Roman" w:cs="Times New Roman"/>
                <w:sz w:val="20"/>
                <w:szCs w:val="20"/>
              </w:rPr>
              <w:t>)</w:t>
            </w:r>
            <w:r w:rsidRPr="56A25C10" w:rsidR="008714CE">
              <w:rPr>
                <w:rFonts w:ascii="Times New Roman" w:hAnsi="Times New Roman" w:eastAsia="Times New Roman" w:cs="Times New Roman"/>
                <w:sz w:val="20"/>
                <w:szCs w:val="20"/>
              </w:rPr>
              <w:t xml:space="preserve"> </w:t>
            </w:r>
          </w:p>
          <w:p w:rsidRPr="00871833" w:rsidR="00954093" w:rsidP="56A25C10" w:rsidRDefault="008714CE" w14:paraId="67FE442C" w14:textId="77071448">
            <w:pPr>
              <w:jc w:val="center"/>
              <w:rPr>
                <w:rFonts w:ascii="Times New Roman" w:hAnsi="Times New Roman" w:eastAsia="Times New Roman" w:cs="Times New Roman"/>
                <w:b w:val="1"/>
                <w:bCs w:val="1"/>
                <w:sz w:val="24"/>
                <w:szCs w:val="24"/>
              </w:rPr>
            </w:pPr>
            <w:r w:rsidRPr="56A25C10" w:rsidR="008714CE">
              <w:rPr>
                <w:rFonts w:ascii="Times New Roman" w:hAnsi="Times New Roman" w:eastAsia="Times New Roman" w:cs="Times New Roman"/>
                <w:sz w:val="20"/>
                <w:szCs w:val="20"/>
              </w:rPr>
              <w:t xml:space="preserve">– Máximo </w:t>
            </w:r>
            <w:r w:rsidRPr="56A25C10" w:rsidR="001B7DAB">
              <w:rPr>
                <w:rFonts w:ascii="Times New Roman" w:hAnsi="Times New Roman" w:eastAsia="Times New Roman" w:cs="Times New Roman"/>
                <w:sz w:val="20"/>
                <w:szCs w:val="20"/>
              </w:rPr>
              <w:t>un</w:t>
            </w:r>
            <w:r w:rsidRPr="56A25C10" w:rsidR="008714CE">
              <w:rPr>
                <w:rFonts w:ascii="Times New Roman" w:hAnsi="Times New Roman" w:eastAsia="Times New Roman" w:cs="Times New Roman"/>
                <w:sz w:val="20"/>
                <w:szCs w:val="20"/>
              </w:rPr>
              <w:t>a página</w:t>
            </w:r>
          </w:p>
        </w:tc>
      </w:tr>
      <w:tr w:rsidRPr="00871833" w:rsidR="00954093" w:rsidTr="56A25C10" w14:paraId="6D98A12B" w14:textId="77777777">
        <w:tc>
          <w:tcPr>
            <w:tcW w:w="8828" w:type="dxa"/>
            <w:tcMar/>
          </w:tcPr>
          <w:p w:rsidRPr="00871833" w:rsidR="00846847" w:rsidP="16255126" w:rsidRDefault="00846847" w14:paraId="4E9132D3" w14:textId="344C17E5">
            <w:pPr>
              <w:spacing w:line="240" w:lineRule="auto"/>
              <w:rPr>
                <w:rFonts w:ascii="Times New Roman" w:hAnsi="Times New Roman" w:eastAsia="Times New Roman" w:cs="Times New Roman"/>
                <w:noProof w:val="0"/>
                <w:sz w:val="24"/>
                <w:szCs w:val="24"/>
                <w:lang w:val="es-CO"/>
              </w:rPr>
            </w:pPr>
            <w:r w:rsidRPr="56A25C10">
              <w:rPr>
                <w:rFonts w:ascii="Times New Roman" w:hAnsi="Times New Roman" w:eastAsia="Times New Roman" w:cs="Times New Roman"/>
                <w:sz w:val="24"/>
                <w:szCs w:val="24"/>
              </w:rPr>
              <w:br w:type="page"/>
            </w:r>
            <w:r w:rsidRPr="56A25C10" w:rsidR="7D83E2AA">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CO"/>
              </w:rPr>
              <w:t>Esta investigación cualitativa se enmarca en la perspectiva interpretativa. Así, se centra en la comprensión de las experiencias de los participantes a partir de sus relatos en las entrevistas. Además, esta investigación es de corte cualitativo desde una perspectiva de los métodos biográficos para dar cuenta de las trayectorias que configuran la experiencia de psicólogos y psiquiatras que atienden casos de violencia en la Subred Centro Oriente.</w:t>
            </w:r>
          </w:p>
          <w:p w:rsidRPr="00871833" w:rsidR="00846847" w:rsidP="56A25C10" w:rsidRDefault="00846847" w14:paraId="05C5C846" w14:textId="3AA13042">
            <w:pPr>
              <w:spacing w:after="120" w:line="240" w:lineRule="auto"/>
              <w:ind w:firstLine="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CO"/>
              </w:rPr>
            </w:pPr>
            <w:r w:rsidRPr="56A25C10" w:rsidR="27FE7DCA">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eastAsia="es-CO" w:bidi="ar-SA"/>
              </w:rPr>
              <w:t xml:space="preserve">Los métodos biográficos hacen parte de los diseños narrativos, los cuales ahondan en las historias y experiencias de vida considerando la cronología en la construcción y el relato de dichas experiencias (Salgado, 2007). Estos métodos tienen diversas perspectivas sobre el transcurrir de la vida con diferentes fuentes de información. </w:t>
            </w:r>
            <w:r w:rsidRPr="56A25C10" w:rsidR="27FE7DCA">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CO" w:eastAsia="es-CO" w:bidi="ar-SA"/>
              </w:rPr>
              <w:t xml:space="preserve"> </w:t>
            </w:r>
          </w:p>
          <w:p w:rsidRPr="00871833" w:rsidR="00846847" w:rsidP="56A25C10" w:rsidRDefault="00846847" w14:paraId="66945D28" w14:textId="32425BCE">
            <w:pPr>
              <w:spacing w:after="120" w:line="240" w:lineRule="auto"/>
              <w:ind w:firstLine="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CO"/>
              </w:rPr>
            </w:pPr>
            <w:r w:rsidRPr="56A25C10" w:rsidR="44F46D66">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CO"/>
              </w:rPr>
              <w:t>La búsqueda de las trayectorias de los participantes se propondrá a partir de la entrevista semiestructurada y a profundidad. Estas dos técnicas permiten dar lugar a los relatos y demás elementos comunicativos que los participantes decidan poner en el intercambio dialógico. Esto, comprendiendo que el cuestionamiento de su experiencia subjetiva propone una actualización de su pasado en el presente.</w:t>
            </w:r>
          </w:p>
          <w:p w:rsidRPr="00871833" w:rsidR="00846847" w:rsidP="56A25C10" w:rsidRDefault="00846847" w14:paraId="40A76BFD" w14:textId="3CFAB184">
            <w:pPr>
              <w:spacing w:after="120" w:line="240" w:lineRule="auto"/>
              <w:ind w:firstLine="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CO"/>
              </w:rPr>
            </w:pPr>
            <w:r w:rsidRPr="56A25C10" w:rsidR="66182808">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CO"/>
              </w:rPr>
              <w:t>Procedimiento</w:t>
            </w:r>
          </w:p>
          <w:p w:rsidRPr="00871833" w:rsidR="00846847" w:rsidP="16255126" w:rsidRDefault="00846847" w14:paraId="2E036961" w14:textId="6BF00386">
            <w:pPr>
              <w:spacing w:after="120" w:line="240" w:lineRule="auto"/>
              <w:ind w:firstLine="0"/>
              <w:rPr>
                <w:rFonts w:ascii="Times New Roman" w:hAnsi="Times New Roman" w:eastAsia="Times New Roman" w:cs="Times New Roman"/>
                <w:noProof w:val="0"/>
                <w:sz w:val="24"/>
                <w:szCs w:val="24"/>
                <w:lang w:val="es-CO"/>
              </w:rPr>
            </w:pPr>
            <w:r w:rsidRPr="56A25C10" w:rsidR="66182808">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Se realizaron 16 entrevistas a 8 profesionales de la salud mental. 4 psiquiatra y 4 psicólogos. A cada uno se les realizaron 2 entrevista: 1 semiestructurado y 1 a profundidad. Para el análisis de los datos se grabaron las entrevistas en formato de audio MP3, se transcribieron las entrevistas y se procesaron los documentos en el programa Atlas Ti Web de manera colaborativa en 3 miembros del equipo de trabajo.</w:t>
            </w:r>
            <w:r w:rsidRPr="56A25C10" w:rsidR="66182808">
              <w:rPr>
                <w:rFonts w:ascii="Times New Roman" w:hAnsi="Times New Roman" w:eastAsia="Times New Roman" w:cs="Times New Roman"/>
                <w:b w:val="0"/>
                <w:bCs w:val="0"/>
                <w:i w:val="0"/>
                <w:iCs w:val="0"/>
                <w:caps w:val="0"/>
                <w:smallCaps w:val="0"/>
                <w:noProof w:val="0"/>
                <w:color w:val="EE0000"/>
                <w:sz w:val="24"/>
                <w:szCs w:val="24"/>
                <w:lang w:val="es-ES"/>
              </w:rPr>
              <w:t xml:space="preserve"> </w:t>
            </w:r>
            <w:r w:rsidRPr="56A25C10" w:rsidR="66182808">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xml:space="preserve">El uso de la codificación abierta se escogió para tener una aproximación inductiva datos y mantener durante el proceso de análisis una actitud abierta hacia los datos., que se puede entender como </w:t>
            </w:r>
            <w:r w:rsidRPr="56A25C10" w:rsidR="66182808">
              <w:rPr>
                <w:rFonts w:ascii="Times New Roman" w:hAnsi="Times New Roman" w:eastAsia="Times New Roman" w:cs="Times New Roman"/>
                <w:b w:val="0"/>
                <w:bCs w:val="0"/>
                <w:i w:val="1"/>
                <w:iCs w:val="1"/>
                <w:caps w:val="0"/>
                <w:smallCaps w:val="0"/>
                <w:noProof w:val="0"/>
                <w:color w:val="000000" w:themeColor="text1" w:themeTint="FF" w:themeShade="FF"/>
                <w:sz w:val="24"/>
                <w:szCs w:val="24"/>
                <w:lang w:val="es-ES"/>
              </w:rPr>
              <w:t>“</w:t>
            </w:r>
            <w:r w:rsidRPr="56A25C10" w:rsidR="66182808">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xml:space="preserve">el proceso analítico por medio del cual se identifican los conceptos </w:t>
            </w:r>
            <w:r w:rsidRPr="56A25C10" w:rsidR="66182808">
              <w:rPr>
                <w:rFonts w:ascii="Times New Roman" w:hAnsi="Times New Roman" w:eastAsia="Times New Roman" w:cs="Times New Roman"/>
                <w:b w:val="0"/>
                <w:bCs w:val="0"/>
                <w:i w:val="1"/>
                <w:iCs w:val="1"/>
                <w:caps w:val="0"/>
                <w:smallCaps w:val="0"/>
                <w:noProof w:val="0"/>
                <w:color w:val="000000" w:themeColor="text1" w:themeTint="FF" w:themeShade="FF"/>
                <w:sz w:val="24"/>
                <w:szCs w:val="24"/>
                <w:lang w:val="es-ES"/>
              </w:rPr>
              <w:t xml:space="preserve">y </w:t>
            </w:r>
            <w:r w:rsidRPr="56A25C10" w:rsidR="66182808">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xml:space="preserve">se descubren en los datos sus propiedades </w:t>
            </w:r>
            <w:r w:rsidRPr="56A25C10" w:rsidR="66182808">
              <w:rPr>
                <w:rFonts w:ascii="Times New Roman" w:hAnsi="Times New Roman" w:eastAsia="Times New Roman" w:cs="Times New Roman"/>
                <w:b w:val="0"/>
                <w:bCs w:val="0"/>
                <w:i w:val="1"/>
                <w:iCs w:val="1"/>
                <w:caps w:val="0"/>
                <w:smallCaps w:val="0"/>
                <w:noProof w:val="0"/>
                <w:color w:val="000000" w:themeColor="text1" w:themeTint="FF" w:themeShade="FF"/>
                <w:sz w:val="24"/>
                <w:szCs w:val="24"/>
                <w:lang w:val="es-ES"/>
              </w:rPr>
              <w:t xml:space="preserve">y </w:t>
            </w:r>
            <w:r w:rsidRPr="56A25C10" w:rsidR="66182808">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xml:space="preserve">dimensiones” (Strauss &amp; </w:t>
            </w:r>
            <w:r w:rsidRPr="56A25C10" w:rsidR="66182808">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Corbin</w:t>
            </w:r>
            <w:r w:rsidRPr="56A25C10" w:rsidR="66182808">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xml:space="preserve">, 2012, p. 110). El análisis de los relatos específicos a partir de unas elecciones temáticas arriba descritas. Estas procuraron dar cuenta dar cuenta de las experiencias subjetivas de los profesionales del equipo de salud mental y </w:t>
            </w:r>
            <w:r w:rsidRPr="56A25C10" w:rsidR="66182808">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
              </w:rPr>
              <w:t>reconocer los cambios de perspectiva sobre su quehacer a lo largo de su experiencia en relación con la atención a pacientes con relatos de violencia.</w:t>
            </w:r>
          </w:p>
          <w:p w:rsidRPr="00871833" w:rsidR="00846847" w:rsidP="56A25C10" w:rsidRDefault="00846847" w14:paraId="27D9C647" w14:textId="373ADA23">
            <w:pPr>
              <w:pStyle w:val="Ttulo2"/>
              <w:keepNext w:val="1"/>
              <w:keepLines w:val="1"/>
              <w:spacing w:before="0" w:after="120" w:line="240" w:lineRule="auto"/>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
              </w:rPr>
            </w:pPr>
            <w:r w:rsidRPr="56A25C10" w:rsidR="66182808">
              <w:rPr>
                <w:rFonts w:ascii="Times New Roman" w:hAnsi="Times New Roman" w:eastAsia="Times New Roman" w:cs="Times New Roman"/>
                <w:b w:val="1"/>
                <w:bCs w:val="1"/>
                <w:i w:val="0"/>
                <w:iCs w:val="0"/>
                <w:caps w:val="0"/>
                <w:smallCaps w:val="0"/>
                <w:noProof w:val="0"/>
                <w:color w:val="000000" w:themeColor="text1" w:themeTint="FF" w:themeShade="FF"/>
                <w:sz w:val="24"/>
                <w:szCs w:val="24"/>
                <w:lang w:val="es-ES"/>
              </w:rPr>
              <w:t>Consideraciones éticas</w:t>
            </w:r>
          </w:p>
          <w:p w:rsidRPr="00871833" w:rsidR="00846847" w:rsidP="56A25C10" w:rsidRDefault="00846847" w14:paraId="2BEEF84D" w14:textId="14AAC2D5">
            <w:pPr>
              <w:spacing w:after="120" w:line="240" w:lineRule="auto"/>
              <w:ind w:firstLine="70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
              </w:rPr>
            </w:pPr>
            <w:r w:rsidRPr="56A25C10" w:rsidR="66182808">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xml:space="preserve">Es importante recalcar que esta investigación está ligada al proyecto de investigación de experiencia subjetiva de psicólogos y psiquiatras de la subred centro oriente en atención en situaciones de violencia realizado por </w:t>
            </w:r>
            <w:r w:rsidRPr="56A25C10" w:rsidR="66182808">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Velosa</w:t>
            </w:r>
            <w:r w:rsidRPr="56A25C10" w:rsidR="66182808">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xml:space="preserve">, Enríquez &amp; </w:t>
            </w:r>
            <w:r w:rsidRPr="56A25C10" w:rsidR="66182808">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Sepulveda</w:t>
            </w:r>
            <w:r w:rsidRPr="56A25C10" w:rsidR="66182808">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xml:space="preserve"> (2024), dentro de esta investigación se consideró las normas científicas, técnicas y administrativas para la investigación de salud bajo la resolución 8430 de 1993 teniendo como consideración que esta investigación está considerada como de riesgo mínimo como un proceso de indagación, mas no de intervención.  </w:t>
            </w:r>
          </w:p>
          <w:p w:rsidRPr="00871833" w:rsidR="00846847" w:rsidP="56A25C10" w:rsidRDefault="00846847" w14:paraId="554DC19F" w14:textId="4AEC2D82">
            <w:pPr>
              <w:spacing w:after="120" w:line="240" w:lineRule="auto"/>
              <w:ind w:firstLine="70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
              </w:rPr>
            </w:pPr>
            <w:r w:rsidRPr="56A25C10" w:rsidR="66182808">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xml:space="preserve">Se resalta nuevamente que la investigación a la que se liga este proyecto de investigación como carácter obligatorio y de cumplimiento el consentimiento informado para los profesionales que participan en la investigación bajo el respeto a la dignidad, la autonomía y participación voluntaria, de acuerdo a esto para los investigadores se resalta el manejo de la información es de estricta reserva y de forma anónima y codificada para salvaguardar la reserva y confidencialidad de los profesionales participantes es por eso que en ningún caso se conocerá la identidad de los profesionales que participaron ni sus respuestas </w:t>
            </w:r>
          </w:p>
          <w:p w:rsidRPr="00871833" w:rsidR="00846847" w:rsidP="56A25C10" w:rsidRDefault="00846847" w14:paraId="2DE5EF8B" w14:textId="35DE765E">
            <w:pPr>
              <w:spacing w:after="120" w:line="240" w:lineRule="auto"/>
              <w:ind w:firstLine="70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
              </w:rPr>
            </w:pPr>
            <w:r w:rsidRPr="56A25C10" w:rsidR="66182808">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Esta investigación se contempla bajo los principios éticos en el Informe Belmont en donde se prioriza principios como la beneficencia, la autonomía, la igualdad en donde prevalecerá la participación voluntaria a esta investigación y la toma de mecanismos de acuerdo con el riesgo mínimo que se encuentra esta investigación.</w:t>
            </w:r>
          </w:p>
          <w:p w:rsidRPr="00871833" w:rsidR="006D0D58" w:rsidP="56A25C10" w:rsidRDefault="006D0D58" w14:paraId="5997CC1D" w14:textId="44BDAA11" w14:noSpellErr="1">
            <w:pPr>
              <w:spacing w:line="240" w:lineRule="auto"/>
              <w:jc w:val="center"/>
              <w:rPr>
                <w:rFonts w:ascii="Times New Roman" w:hAnsi="Times New Roman" w:eastAsia="Times New Roman" w:cs="Times New Roman"/>
                <w:color w:val="000000" w:themeColor="text1"/>
                <w:sz w:val="24"/>
                <w:szCs w:val="24"/>
              </w:rPr>
            </w:pPr>
          </w:p>
        </w:tc>
      </w:tr>
      <w:tr w:rsidRPr="00871833" w:rsidR="006D0D58" w:rsidTr="56A25C10" w14:paraId="77D2F260" w14:textId="77777777">
        <w:tc>
          <w:tcPr>
            <w:tcW w:w="8828" w:type="dxa"/>
            <w:shd w:val="clear" w:color="auto" w:fill="DAEEF3" w:themeFill="accent5" w:themeFillTint="33"/>
            <w:tcMar/>
          </w:tcPr>
          <w:p w:rsidRPr="00871833" w:rsidR="006D0D58" w:rsidP="56A25C10" w:rsidRDefault="006D0D58" w14:paraId="08BAFC63" w14:textId="77777777" w14:noSpellErr="1">
            <w:pPr>
              <w:pStyle w:val="Sinespaciado"/>
              <w:spacing w:line="240" w:lineRule="auto"/>
              <w:jc w:val="center"/>
              <w:rPr>
                <w:rFonts w:ascii="Times New Roman" w:hAnsi="Times New Roman" w:eastAsia="Times New Roman" w:cs="Times New Roman"/>
                <w:b w:val="1"/>
                <w:bCs w:val="1"/>
              </w:rPr>
            </w:pPr>
            <w:r w:rsidRPr="56A25C10" w:rsidR="76FD3EEC">
              <w:rPr>
                <w:rFonts w:ascii="Times New Roman" w:hAnsi="Times New Roman" w:eastAsia="Times New Roman" w:cs="Times New Roman"/>
                <w:b w:val="1"/>
                <w:bCs w:val="1"/>
              </w:rPr>
              <w:t>CONCLUSIONES</w:t>
            </w:r>
          </w:p>
          <w:p w:rsidRPr="00871833" w:rsidR="006D0D58" w:rsidP="56A25C10" w:rsidRDefault="006D0D58" w14:paraId="021C1598" w14:textId="43F82E7C" w14:noSpellErr="1">
            <w:pPr>
              <w:pStyle w:val="Sinespaciado"/>
              <w:spacing w:line="240" w:lineRule="auto"/>
              <w:jc w:val="center"/>
              <w:rPr>
                <w:rFonts w:ascii="Times New Roman" w:hAnsi="Times New Roman" w:eastAsia="Times New Roman" w:cs="Times New Roman"/>
                <w:b w:val="1"/>
                <w:bCs w:val="1"/>
                <w:sz w:val="24"/>
                <w:szCs w:val="24"/>
              </w:rPr>
            </w:pPr>
            <w:r w:rsidRPr="56A25C10" w:rsidR="76FD3EEC">
              <w:rPr>
                <w:rFonts w:ascii="Times New Roman" w:hAnsi="Times New Roman" w:eastAsia="Times New Roman" w:cs="Times New Roman"/>
                <w:sz w:val="20"/>
                <w:szCs w:val="20"/>
              </w:rPr>
              <w:t>(Resumen de las principales conclusiones obtenidas en la investigación, que logran dar respuesta al problema planteado)</w:t>
            </w:r>
            <w:r w:rsidRPr="56A25C10" w:rsidR="798740B9">
              <w:rPr>
                <w:rFonts w:ascii="Times New Roman" w:hAnsi="Times New Roman" w:eastAsia="Times New Roman" w:cs="Times New Roman"/>
                <w:sz w:val="20"/>
                <w:szCs w:val="20"/>
              </w:rPr>
              <w:t xml:space="preserve"> – Máximo</w:t>
            </w:r>
            <w:r w:rsidRPr="56A25C10" w:rsidR="001B7DAB">
              <w:rPr>
                <w:rFonts w:ascii="Times New Roman" w:hAnsi="Times New Roman" w:eastAsia="Times New Roman" w:cs="Times New Roman"/>
                <w:sz w:val="20"/>
                <w:szCs w:val="20"/>
              </w:rPr>
              <w:t xml:space="preserve"> un</w:t>
            </w:r>
            <w:r w:rsidRPr="56A25C10" w:rsidR="798740B9">
              <w:rPr>
                <w:rFonts w:ascii="Times New Roman" w:hAnsi="Times New Roman" w:eastAsia="Times New Roman" w:cs="Times New Roman"/>
                <w:sz w:val="20"/>
                <w:szCs w:val="20"/>
              </w:rPr>
              <w:t>a página</w:t>
            </w:r>
          </w:p>
        </w:tc>
      </w:tr>
      <w:tr w:rsidRPr="00871833" w:rsidR="006D0D58" w:rsidTr="56A25C10" w14:paraId="110FFD37" w14:textId="77777777">
        <w:tc>
          <w:tcPr>
            <w:tcW w:w="8828" w:type="dxa"/>
            <w:tcMar/>
          </w:tcPr>
          <w:p w:rsidR="00A76A3F" w:rsidP="56A25C10" w:rsidRDefault="00A76A3F" w14:paraId="56E25179" w14:textId="0514F477" w14:noSpellErr="1">
            <w:pPr>
              <w:spacing w:line="240" w:lineRule="auto"/>
              <w:jc w:val="both"/>
              <w:rPr>
                <w:rFonts w:ascii="Times New Roman" w:hAnsi="Times New Roman" w:eastAsia="Times New Roman" w:cs="Times New Roman"/>
                <w:b w:val="1"/>
                <w:bCs w:val="1"/>
                <w:sz w:val="24"/>
                <w:szCs w:val="24"/>
                <w:lang w:val="es-MX"/>
              </w:rPr>
            </w:pPr>
            <w:r w:rsidRPr="56A25C10" w:rsidR="05B11BCA">
              <w:rPr>
                <w:rFonts w:ascii="Times New Roman" w:hAnsi="Times New Roman" w:eastAsia="Times New Roman" w:cs="Times New Roman"/>
                <w:b w:val="1"/>
                <w:bCs w:val="1"/>
                <w:color w:val="FF0000"/>
                <w:sz w:val="24"/>
                <w:szCs w:val="24"/>
                <w:lang w:val="es-MX"/>
              </w:rPr>
              <w:t xml:space="preserve">    </w:t>
            </w:r>
          </w:p>
          <w:p w:rsidRPr="00B36A5F" w:rsidR="008714CE" w:rsidP="56A25C10" w:rsidRDefault="008714CE" w14:paraId="7D729D5F" w14:textId="3E696D9D">
            <w:pPr>
              <w:spacing w:after="120" w:line="276" w:lineRule="auto"/>
              <w:ind w:firstLine="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MX"/>
              </w:rPr>
            </w:pPr>
            <w:r w:rsidRPr="56A25C10" w:rsidR="09DDDC0A">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xml:space="preserve">En primer lugar, la sobrecarga laboral es uno de los temas más relevantes entre las entrevistas, sus interacciones con los demás resultados muestran que es el que posee mayor flujo de energía en el esquema de </w:t>
            </w:r>
            <w:r w:rsidRPr="56A25C10" w:rsidR="09DDDC0A">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Sankey</w:t>
            </w:r>
            <w:r w:rsidRPr="56A25C10" w:rsidR="09DDDC0A">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xml:space="preserve"> con diversas estrategias de afrontamiento emocionales, personales y familiares, así como con la afectación del trabajo en el ámbito personal y social. </w:t>
            </w:r>
          </w:p>
          <w:p w:rsidRPr="00B36A5F" w:rsidR="008714CE" w:rsidP="56A25C10" w:rsidRDefault="008714CE" w14:paraId="6800DE1D" w14:textId="47CD548C">
            <w:pPr>
              <w:spacing w:line="276" w:lineRule="auto"/>
              <w:jc w:val="both"/>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es-ES"/>
              </w:rPr>
            </w:pPr>
            <w:r w:rsidRPr="56A25C10" w:rsidR="09DDDC0A">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En segundo lugar, la afectación del trabajo en el ámbito personal y /o social en la actualidad.</w:t>
            </w:r>
            <w:r w:rsidRPr="56A25C10" w:rsidR="09DDDC0A">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xml:space="preserve"> Las </w:t>
            </w:r>
            <w:r w:rsidRPr="56A25C10" w:rsidR="09DDDC0A">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co-ocurrencias</w:t>
            </w:r>
            <w:r w:rsidRPr="56A25C10" w:rsidR="09DDDC0A">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xml:space="preserve"> vinculan este fenómeno con estrategias de afrontamiento personales y familiares, y, por otro lado, con percepciones de sobre carga laboral durante la atención de paciente y satisfacción en la resolución de traumas y problemas en la atención a pacientes. En tercer lugar, se establece una estrecha relación entre las experiencias obtenidas en el contexto de las prácticas profesionales en el caso de los psicólogos y de rotaciones y residencias en el caso de los psiquiatras frente a la motivación al desarrollo profesional en el pasad</w:t>
            </w:r>
            <w:r w:rsidRPr="56A25C10" w:rsidR="09DDDC0A">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es-ES"/>
              </w:rPr>
              <w:t>o</w:t>
            </w:r>
          </w:p>
          <w:p w:rsidRPr="00B36A5F" w:rsidR="008714CE" w:rsidP="56A25C10" w:rsidRDefault="008714CE" w14:paraId="29E0F2D2" w14:textId="1B7A53D0">
            <w:pPr>
              <w:spacing w:after="120" w:line="276" w:lineRule="auto"/>
              <w:ind w:firstLine="70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pPr>
            <w:r w:rsidRPr="56A25C10" w:rsidR="3F23329D">
              <w:rPr>
                <w:rFonts w:ascii="Times New Roman" w:hAnsi="Times New Roman" w:eastAsia="Times New Roman" w:cs="Times New Roman"/>
                <w:b w:val="0"/>
                <w:bCs w:val="0"/>
                <w:i w:val="0"/>
                <w:iCs w:val="0"/>
                <w:caps w:val="0"/>
                <w:smallCaps w:val="0"/>
                <w:noProof w:val="0"/>
                <w:color w:val="333333"/>
                <w:sz w:val="24"/>
                <w:szCs w:val="24"/>
                <w:lang w:val="es"/>
              </w:rPr>
              <w:t xml:space="preserve">De acuerdo la pregunta de investigación: </w:t>
            </w:r>
            <w:r w:rsidRPr="56A25C10" w:rsidR="3F23329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
              </w:rPr>
              <w:t>¿Cómo se comprende la experiencia subjetiva de psicólogos y psiquiatras en relación con la satisfacción laboral en atención a pacientes con relatos de violencia de la subred integrada de servicios centro oriente? Este estudio</w:t>
            </w:r>
            <w:r w:rsidRPr="56A25C10" w:rsidR="3F23329D">
              <w:rPr>
                <w:rFonts w:ascii="Times New Roman" w:hAnsi="Times New Roman" w:eastAsia="Times New Roman" w:cs="Times New Roman"/>
                <w:b w:val="1"/>
                <w:bCs w:val="1"/>
                <w:i w:val="0"/>
                <w:iCs w:val="0"/>
                <w:caps w:val="0"/>
                <w:smallCaps w:val="0"/>
                <w:noProof w:val="0"/>
                <w:color w:val="000000" w:themeColor="text1" w:themeTint="FF" w:themeShade="FF"/>
                <w:sz w:val="24"/>
                <w:szCs w:val="24"/>
                <w:lang w:val="es"/>
              </w:rPr>
              <w:t xml:space="preserve"> </w:t>
            </w:r>
            <w:r w:rsidRPr="56A25C10" w:rsidR="3F23329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
              </w:rPr>
              <w:t>permitió identificar que la satisfacción laboral de los profesionales de la salud mental guarda una estrecha relación con su percepción subjetiva bajo una serie de conexiones complejas entre diversos factores: como sus motivaciones laborales, la satisfacción personal y familiar, la relación a sus pacientes y con sus estudiantes en aquellos que hacen docencia servicio, i</w:t>
            </w:r>
            <w:r w:rsidRPr="56A25C10" w:rsidR="3F23329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xml:space="preserve">ncluso el rol que puede cumplir la institución frente al apoyo de la gestión de las afectaciones emocionales derivadas del servicio. </w:t>
            </w:r>
            <w:r w:rsidRPr="56A25C10" w:rsidR="3F23329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Así frente a la satisfacción labora y la motivación al desarrollo de la carrera se notan que los elementos más relevantes en su apreciación subjetiva son las experiencias prácticas que tienen un fuerte impacto en la motivación de los profesionales tanto en su formación en el pasado como en ejercicio en el presente.</w:t>
            </w:r>
            <w:r w:rsidRPr="56A25C10" w:rsidR="3F23329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xml:space="preserve"> Ahora bien, de acuerdo con la percepción de los profesionales ellos se muestran críticos frente a sus condiciones instituciones de atención, de trabajo y de contracción. En este sentido, los profesionales perciben que la institución no está asumiendo la capacitación en competencias emocionales y dejan a cargo del mismo empleado la mitigación de los riesgos psicosociales propios de los profesionales que atienden población víctima de la violencia y en vulneración psicosocial. </w:t>
            </w:r>
            <w:r w:rsidRPr="56A25C10" w:rsidR="3F23329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Pese a ello, la percepción general es que hay una satisfacción frente al trabajo ya bien como una gratificación frente a su servicio o por la gratitud de los pacientes, es decir, basado en rol profesional y la vocación clínica.</w:t>
            </w:r>
            <w:r w:rsidRPr="56A25C10" w:rsidR="3F23329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xml:space="preserve"> </w:t>
            </w:r>
          </w:p>
          <w:p w:rsidRPr="00B36A5F" w:rsidR="008714CE" w:rsidP="56A25C10" w:rsidRDefault="008714CE" w14:paraId="36DF6845" w14:textId="0E85633C">
            <w:pPr>
              <w:spacing w:after="120" w:line="276" w:lineRule="auto"/>
              <w:ind w:firstLine="709"/>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pPr>
            <w:r w:rsidRPr="56A25C10" w:rsidR="3F23329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Esta investigación realiza un aporte a la comprensión de la compleja dinámica subjetivada implicada en la percepción de la</w:t>
            </w:r>
            <w:r w:rsidRPr="56A25C10" w:rsidR="3F23329D">
              <w:rPr>
                <w:rFonts w:ascii="Times New Roman" w:hAnsi="Times New Roman" w:eastAsia="Times New Roman" w:cs="Times New Roman"/>
                <w:b w:val="1"/>
                <w:bCs w:val="1"/>
                <w:i w:val="0"/>
                <w:iCs w:val="0"/>
                <w:caps w:val="0"/>
                <w:smallCaps w:val="0"/>
                <w:noProof w:val="0"/>
                <w:color w:val="000000" w:themeColor="text1" w:themeTint="FF" w:themeShade="FF"/>
                <w:sz w:val="24"/>
                <w:szCs w:val="24"/>
                <w:lang w:val="es-ES"/>
              </w:rPr>
              <w:t xml:space="preserve"> </w:t>
            </w:r>
            <w:r w:rsidRPr="56A25C10" w:rsidR="3F23329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satisfacción labora</w:t>
            </w:r>
            <w:r w:rsidRPr="56A25C10" w:rsidR="3F23329D">
              <w:rPr>
                <w:rFonts w:ascii="Times New Roman" w:hAnsi="Times New Roman" w:eastAsia="Times New Roman" w:cs="Times New Roman"/>
                <w:b w:val="1"/>
                <w:bCs w:val="1"/>
                <w:i w:val="0"/>
                <w:iCs w:val="0"/>
                <w:caps w:val="0"/>
                <w:smallCaps w:val="0"/>
                <w:noProof w:val="0"/>
                <w:color w:val="000000" w:themeColor="text1" w:themeTint="FF" w:themeShade="FF"/>
                <w:sz w:val="24"/>
                <w:szCs w:val="24"/>
                <w:lang w:val="es-ES"/>
              </w:rPr>
              <w:t xml:space="preserve">l </w:t>
            </w:r>
            <w:r w:rsidRPr="56A25C10" w:rsidR="3F23329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xml:space="preserve">de psicólogos y psiquiatras de la </w:t>
            </w:r>
            <w:r w:rsidRPr="56A25C10" w:rsidR="3F23329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Sudred</w:t>
            </w:r>
            <w:r w:rsidRPr="56A25C10" w:rsidR="3F23329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xml:space="preserve"> Integrada de Centro Oriente y su relación con la satisfacción en su vida privada:</w:t>
            </w:r>
            <w:r w:rsidRPr="56A25C10" w:rsidR="3F23329D">
              <w:rPr>
                <w:rFonts w:ascii="Times New Roman" w:hAnsi="Times New Roman" w:eastAsia="Times New Roman" w:cs="Times New Roman"/>
                <w:b w:val="1"/>
                <w:bCs w:val="1"/>
                <w:i w:val="0"/>
                <w:iCs w:val="0"/>
                <w:caps w:val="0"/>
                <w:smallCaps w:val="0"/>
                <w:noProof w:val="0"/>
                <w:color w:val="000000" w:themeColor="text1" w:themeTint="FF" w:themeShade="FF"/>
                <w:sz w:val="24"/>
                <w:szCs w:val="24"/>
                <w:lang w:val="es-ES"/>
              </w:rPr>
              <w:t xml:space="preserve"> </w:t>
            </w:r>
            <w:r w:rsidRPr="56A25C10" w:rsidR="3F23329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xml:space="preserve">satisfacción personal y satisfacción familiar que afectan directa e indirectamente en el desempeño y calidad de atención en el contexto de los diferentes servicios de salud mental. </w:t>
            </w:r>
            <w:r w:rsidRPr="56A25C10" w:rsidR="3F23329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
              </w:rPr>
              <w:t xml:space="preserve">En este sentido, se observa que la satisfacción en el trabajo no deriva principal ni únicamente del resultado de una gestión institucional, sino que es la construcción de una gestión personal que busca la autorrealización tanto personal como profesional, la cual se apuntala en los ejes de relación-tensión entre </w:t>
            </w:r>
            <w:r w:rsidRPr="56A25C10" w:rsidR="3F23329D">
              <w:rPr>
                <w:rFonts w:ascii="Times New Roman" w:hAnsi="Times New Roman" w:eastAsia="Times New Roman" w:cs="Times New Roman"/>
                <w:b w:val="0"/>
                <w:bCs w:val="0"/>
                <w:i w:val="1"/>
                <w:iCs w:val="1"/>
                <w:caps w:val="0"/>
                <w:smallCaps w:val="0"/>
                <w:noProof w:val="0"/>
                <w:color w:val="000000" w:themeColor="text1" w:themeTint="FF" w:themeShade="FF"/>
                <w:sz w:val="24"/>
                <w:szCs w:val="24"/>
                <w:lang w:val="es"/>
              </w:rPr>
              <w:t xml:space="preserve">hospital-hogar, trabajo-vida privada </w:t>
            </w:r>
            <w:r w:rsidRPr="56A25C10" w:rsidR="3F23329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
              </w:rPr>
              <w:t>y</w:t>
            </w:r>
            <w:r w:rsidRPr="56A25C10" w:rsidR="3F23329D">
              <w:rPr>
                <w:rFonts w:ascii="Times New Roman" w:hAnsi="Times New Roman" w:eastAsia="Times New Roman" w:cs="Times New Roman"/>
                <w:b w:val="0"/>
                <w:bCs w:val="0"/>
                <w:i w:val="1"/>
                <w:iCs w:val="1"/>
                <w:caps w:val="0"/>
                <w:smallCaps w:val="0"/>
                <w:noProof w:val="0"/>
                <w:color w:val="000000" w:themeColor="text1" w:themeTint="FF" w:themeShade="FF"/>
                <w:sz w:val="24"/>
                <w:szCs w:val="24"/>
                <w:lang w:val="es"/>
              </w:rPr>
              <w:t xml:space="preserve"> pacientes-familia.</w:t>
            </w:r>
            <w:r w:rsidRPr="56A25C10" w:rsidR="3F23329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
              </w:rPr>
              <w:t xml:space="preserve"> De la capacidad de cada profesional por manejar las fuerzas que transitan entres </w:t>
            </w:r>
            <w:r w:rsidRPr="56A25C10" w:rsidR="3F23329D">
              <w:rPr>
                <w:rFonts w:ascii="Times New Roman" w:hAnsi="Times New Roman" w:eastAsia="Times New Roman" w:cs="Times New Roman"/>
                <w:b w:val="0"/>
                <w:bCs w:val="0"/>
                <w:i w:val="1"/>
                <w:iCs w:val="1"/>
                <w:caps w:val="0"/>
                <w:smallCaps w:val="0"/>
                <w:noProof w:val="0"/>
                <w:color w:val="000000" w:themeColor="text1" w:themeTint="FF" w:themeShade="FF"/>
                <w:sz w:val="24"/>
                <w:szCs w:val="24"/>
                <w:lang w:val="es"/>
              </w:rPr>
              <w:t>espacios,</w:t>
            </w:r>
            <w:r w:rsidRPr="56A25C10" w:rsidR="3F23329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
              </w:rPr>
              <w:t xml:space="preserve"> </w:t>
            </w:r>
            <w:r w:rsidRPr="56A25C10" w:rsidR="3F23329D">
              <w:rPr>
                <w:rFonts w:ascii="Times New Roman" w:hAnsi="Times New Roman" w:eastAsia="Times New Roman" w:cs="Times New Roman"/>
                <w:b w:val="0"/>
                <w:bCs w:val="0"/>
                <w:i w:val="1"/>
                <w:iCs w:val="1"/>
                <w:caps w:val="0"/>
                <w:smallCaps w:val="0"/>
                <w:noProof w:val="0"/>
                <w:color w:val="000000" w:themeColor="text1" w:themeTint="FF" w:themeShade="FF"/>
                <w:sz w:val="24"/>
                <w:szCs w:val="24"/>
                <w:lang w:val="es"/>
              </w:rPr>
              <w:t xml:space="preserve">tiempos </w:t>
            </w:r>
            <w:r w:rsidRPr="56A25C10" w:rsidR="3F23329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
              </w:rPr>
              <w:t xml:space="preserve">y </w:t>
            </w:r>
            <w:r w:rsidRPr="56A25C10" w:rsidR="3F23329D">
              <w:rPr>
                <w:rFonts w:ascii="Times New Roman" w:hAnsi="Times New Roman" w:eastAsia="Times New Roman" w:cs="Times New Roman"/>
                <w:b w:val="0"/>
                <w:bCs w:val="0"/>
                <w:i w:val="1"/>
                <w:iCs w:val="1"/>
                <w:caps w:val="0"/>
                <w:smallCaps w:val="0"/>
                <w:noProof w:val="0"/>
                <w:color w:val="000000" w:themeColor="text1" w:themeTint="FF" w:themeShade="FF"/>
                <w:sz w:val="24"/>
                <w:szCs w:val="24"/>
                <w:lang w:val="es"/>
              </w:rPr>
              <w:t xml:space="preserve">personas </w:t>
            </w:r>
            <w:r w:rsidRPr="56A25C10" w:rsidR="3F23329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
              </w:rPr>
              <w:t xml:space="preserve">reside la posibilidad de mantener su motivación profesional y su bienestar personal. </w:t>
            </w:r>
            <w:r w:rsidRPr="56A25C10" w:rsidR="3F23329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xml:space="preserve">En general, persiste una actitud personal y profesional de honrar el vínculo terapéutico con sus pacientes a pesar del </w:t>
            </w:r>
            <w:r w:rsidRPr="56A25C10" w:rsidR="3F23329D">
              <w:rPr>
                <w:rFonts w:ascii="Times New Roman" w:hAnsi="Times New Roman" w:eastAsia="Times New Roman" w:cs="Times New Roman"/>
                <w:b w:val="0"/>
                <w:bCs w:val="0"/>
                <w:i w:val="1"/>
                <w:iCs w:val="1"/>
                <w:caps w:val="0"/>
                <w:smallCaps w:val="0"/>
                <w:noProof w:val="0"/>
                <w:color w:val="000000" w:themeColor="text1" w:themeTint="FF" w:themeShade="FF"/>
                <w:sz w:val="24"/>
                <w:szCs w:val="24"/>
                <w:lang w:val="es-ES"/>
              </w:rPr>
              <w:t>costo</w:t>
            </w:r>
            <w:r w:rsidRPr="56A25C10" w:rsidR="3F23329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 xml:space="preserve"> emocional. Un precio que, sin duda, prefieren evitar.</w:t>
            </w:r>
          </w:p>
          <w:p w:rsidRPr="00B36A5F" w:rsidR="008714CE" w:rsidP="56A25C10" w:rsidRDefault="008714CE" w14:paraId="3FE9F23F" w14:textId="2BF3B7AC">
            <w:pPr>
              <w:spacing w:line="240" w:lineRule="auto"/>
              <w:jc w:val="both"/>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es-ES"/>
              </w:rPr>
            </w:pPr>
          </w:p>
        </w:tc>
      </w:tr>
      <w:tr w:rsidRPr="00871833" w:rsidR="006D0D58" w:rsidTr="56A25C10" w14:paraId="0165C9E1" w14:textId="77777777">
        <w:tc>
          <w:tcPr>
            <w:tcW w:w="8828" w:type="dxa"/>
            <w:shd w:val="clear" w:color="auto" w:fill="DAEEF3" w:themeFill="accent5" w:themeFillTint="33"/>
            <w:tcMar/>
          </w:tcPr>
          <w:p w:rsidRPr="00871833" w:rsidR="006D0D58" w:rsidP="56A25C10" w:rsidRDefault="006D0D58" w14:paraId="5A17919B" w14:textId="77777777">
            <w:pPr>
              <w:jc w:val="center"/>
              <w:rPr>
                <w:rFonts w:ascii="Times New Roman" w:hAnsi="Times New Roman" w:eastAsia="Times New Roman" w:cs="Times New Roman"/>
                <w:b w:val="1"/>
                <w:bCs w:val="1"/>
              </w:rPr>
            </w:pPr>
            <w:r w:rsidRPr="56A25C10" w:rsidR="006D0D58">
              <w:rPr>
                <w:rFonts w:ascii="Times New Roman" w:hAnsi="Times New Roman" w:eastAsia="Times New Roman" w:cs="Times New Roman"/>
                <w:b w:val="1"/>
                <w:bCs w:val="1"/>
              </w:rPr>
              <w:t>ANEXOS</w:t>
            </w:r>
          </w:p>
          <w:p w:rsidRPr="00871833" w:rsidR="006D0D58" w:rsidP="56A25C10" w:rsidRDefault="006D0D58" w14:paraId="1D25F9F9" w14:textId="58DB74C6">
            <w:pPr>
              <w:jc w:val="center"/>
              <w:rPr>
                <w:rFonts w:ascii="Times New Roman" w:hAnsi="Times New Roman" w:eastAsia="Times New Roman" w:cs="Times New Roman"/>
                <w:b w:val="1"/>
                <w:bCs w:val="1"/>
                <w:sz w:val="24"/>
                <w:szCs w:val="24"/>
              </w:rPr>
            </w:pPr>
            <w:r w:rsidRPr="56A25C10" w:rsidR="006D0D58">
              <w:rPr>
                <w:rFonts w:ascii="Times New Roman" w:hAnsi="Times New Roman" w:eastAsia="Times New Roman" w:cs="Times New Roman"/>
                <w:sz w:val="20"/>
                <w:szCs w:val="20"/>
              </w:rPr>
              <w:t>(Se describen los anexos que se presentan en el informe final de investigación)</w:t>
            </w:r>
            <w:r w:rsidRPr="56A25C10" w:rsidR="008714CE">
              <w:rPr>
                <w:rFonts w:ascii="Times New Roman" w:hAnsi="Times New Roman" w:eastAsia="Times New Roman" w:cs="Times New Roman"/>
                <w:sz w:val="20"/>
                <w:szCs w:val="20"/>
              </w:rPr>
              <w:t xml:space="preserve"> – en caso de que aplique</w:t>
            </w:r>
          </w:p>
        </w:tc>
      </w:tr>
      <w:tr w:rsidRPr="00871833" w:rsidR="006D0D58" w:rsidTr="56A25C10" w14:paraId="1F72F646" w14:textId="77777777">
        <w:tc>
          <w:tcPr>
            <w:tcW w:w="8828" w:type="dxa"/>
            <w:tcMar/>
          </w:tcPr>
          <w:p w:rsidRPr="00871833" w:rsidR="00461769" w:rsidP="56A25C10" w:rsidRDefault="00461769" w14:paraId="6BB9E253" w14:textId="14E6D5AF">
            <w:pPr>
              <w:pStyle w:val="Normal"/>
              <w:jc w:val="center"/>
              <w:rPr>
                <w:rFonts w:ascii="Times New Roman" w:hAnsi="Times New Roman" w:eastAsia="Times New Roman" w:cs="Times New Roman"/>
                <w:sz w:val="24"/>
                <w:szCs w:val="24"/>
              </w:rPr>
            </w:pPr>
            <w:r w:rsidRPr="56A25C10" w:rsidR="6347D0CF">
              <w:rPr>
                <w:rFonts w:ascii="Times New Roman" w:hAnsi="Times New Roman" w:eastAsia="Times New Roman" w:cs="Times New Roman"/>
                <w:sz w:val="24"/>
                <w:szCs w:val="24"/>
              </w:rPr>
              <w:t>Se deja como anexo en la investigación el formato de consentimiento informado.</w:t>
            </w:r>
          </w:p>
        </w:tc>
      </w:tr>
      <w:tr w:rsidRPr="00871833" w:rsidR="006D0D58" w:rsidTr="56A25C10" w14:paraId="65B3214C" w14:textId="77777777">
        <w:tc>
          <w:tcPr>
            <w:tcW w:w="8828" w:type="dxa"/>
            <w:shd w:val="clear" w:color="auto" w:fill="DAEEF3" w:themeFill="accent5" w:themeFillTint="33"/>
            <w:tcMar/>
          </w:tcPr>
          <w:p w:rsidRPr="00871833" w:rsidR="006D0D58" w:rsidP="56A25C10" w:rsidRDefault="006D0D58" w14:paraId="53D1EF21" w14:textId="77777777">
            <w:pPr>
              <w:jc w:val="center"/>
              <w:rPr>
                <w:rFonts w:ascii="Times New Roman" w:hAnsi="Times New Roman" w:eastAsia="Times New Roman" w:cs="Times New Roman"/>
                <w:b w:val="1"/>
                <w:bCs w:val="1"/>
                <w:lang w:val="es-ES"/>
              </w:rPr>
            </w:pPr>
            <w:r w:rsidRPr="56A25C10" w:rsidR="006D0D58">
              <w:rPr>
                <w:rFonts w:ascii="Times New Roman" w:hAnsi="Times New Roman" w:eastAsia="Times New Roman" w:cs="Times New Roman"/>
                <w:b w:val="1"/>
                <w:bCs w:val="1"/>
                <w:lang w:val="es-ES"/>
              </w:rPr>
              <w:t>FUENTES</w:t>
            </w:r>
          </w:p>
          <w:p w:rsidRPr="00871833" w:rsidR="006D0D58" w:rsidP="56A25C10" w:rsidRDefault="006D0D58" w14:paraId="069FB9E6" w14:textId="77777777">
            <w:pPr>
              <w:jc w:val="center"/>
              <w:rPr>
                <w:rFonts w:ascii="Times New Roman" w:hAnsi="Times New Roman" w:eastAsia="Times New Roman" w:cs="Times New Roman"/>
                <w:b w:val="1"/>
                <w:bCs w:val="1"/>
                <w:sz w:val="24"/>
                <w:szCs w:val="24"/>
              </w:rPr>
            </w:pPr>
            <w:r w:rsidRPr="56A25C10" w:rsidR="006D0D58">
              <w:rPr>
                <w:rFonts w:ascii="Times New Roman" w:hAnsi="Times New Roman" w:eastAsia="Times New Roman" w:cs="Times New Roman"/>
                <w:b w:val="1"/>
                <w:bCs w:val="1"/>
                <w:sz w:val="18"/>
                <w:szCs w:val="18"/>
                <w:lang w:val="es-ES"/>
              </w:rPr>
              <w:t xml:space="preserve">(Ejemplo: </w:t>
            </w:r>
            <w:r w:rsidRPr="56A25C10" w:rsidR="006D0D58">
              <w:rPr>
                <w:rFonts w:ascii="Times New Roman" w:hAnsi="Times New Roman" w:eastAsia="Times New Roman" w:cs="Times New Roman"/>
                <w:sz w:val="18"/>
                <w:szCs w:val="18"/>
                <w:lang w:val="es-ES"/>
              </w:rPr>
              <w:t xml:space="preserve">Se consultaron en total 34 referencias bibliográficas distribuidas así: Sobre educación superior: 2 libros, la constitución política de Colombia, Colciencias, Instituto Colombiano para el Fomento de la Educación Superior y 2 páginas Web; sobre ciencia: 2 libros y 1 </w:t>
            </w:r>
            <w:r w:rsidRPr="56A25C10" w:rsidR="00D46DC1">
              <w:rPr>
                <w:rFonts w:ascii="Times New Roman" w:hAnsi="Times New Roman" w:eastAsia="Times New Roman" w:cs="Times New Roman"/>
                <w:sz w:val="18"/>
                <w:szCs w:val="18"/>
                <w:lang w:val="es-ES"/>
              </w:rPr>
              <w:t>página</w:t>
            </w:r>
            <w:r w:rsidRPr="56A25C10" w:rsidR="006D0D58">
              <w:rPr>
                <w:rFonts w:ascii="Times New Roman" w:hAnsi="Times New Roman" w:eastAsia="Times New Roman" w:cs="Times New Roman"/>
                <w:sz w:val="18"/>
                <w:szCs w:val="18"/>
                <w:lang w:val="es-ES"/>
              </w:rPr>
              <w:t xml:space="preserve"> web; sobre actitud: 13 libros; sobre modelos pedagógicos: 2 libros; sobre actitud hacia la ciencia: 3 libros y 1 </w:t>
            </w:r>
            <w:r w:rsidRPr="56A25C10" w:rsidR="00D46DC1">
              <w:rPr>
                <w:rFonts w:ascii="Times New Roman" w:hAnsi="Times New Roman" w:eastAsia="Times New Roman" w:cs="Times New Roman"/>
                <w:sz w:val="18"/>
                <w:szCs w:val="18"/>
                <w:lang w:val="es-ES"/>
              </w:rPr>
              <w:t>página</w:t>
            </w:r>
            <w:r w:rsidRPr="56A25C10" w:rsidR="006D0D58">
              <w:rPr>
                <w:rFonts w:ascii="Times New Roman" w:hAnsi="Times New Roman" w:eastAsia="Times New Roman" w:cs="Times New Roman"/>
                <w:sz w:val="18"/>
                <w:szCs w:val="18"/>
                <w:lang w:val="es-ES"/>
              </w:rPr>
              <w:t xml:space="preserve"> web)</w:t>
            </w:r>
          </w:p>
        </w:tc>
      </w:tr>
      <w:tr w:rsidRPr="00871833" w:rsidR="006D0D58" w:rsidTr="56A25C10" w14:paraId="23DE523C" w14:textId="77777777">
        <w:tc>
          <w:tcPr>
            <w:tcW w:w="8828" w:type="dxa"/>
            <w:tcMar/>
          </w:tcPr>
          <w:p w:rsidRPr="006952B7" w:rsidR="008F3515" w:rsidP="56A25C10" w:rsidRDefault="008F3515" w14:paraId="3D9F8274" w14:textId="77777777">
            <w:pPr>
              <w:pStyle w:val="Bibliografa"/>
              <w:spacing w:after="0" w:line="240" w:lineRule="auto"/>
              <w:ind w:left="731" w:hanging="731"/>
              <w:rPr>
                <w:rFonts w:ascii="Times New Roman" w:hAnsi="Times New Roman" w:eastAsia="Times New Roman" w:cs="Times New Roman"/>
                <w:noProof/>
                <w:sz w:val="24"/>
                <w:szCs w:val="24"/>
                <w:lang w:val="es-MX"/>
              </w:rPr>
            </w:pPr>
          </w:p>
          <w:p w:rsidR="375C1A8E" w:rsidP="56A25C10" w:rsidRDefault="375C1A8E" w14:paraId="2D138F5B" w14:textId="742DF7B0">
            <w:pPr>
              <w:jc w:val="both"/>
            </w:pPr>
            <w:r w:rsidRPr="56A25C10" w:rsidR="375C1A8E">
              <w:rPr>
                <w:rFonts w:ascii="Times New Roman" w:hAnsi="Times New Roman" w:eastAsia="Times New Roman" w:cs="Times New Roman"/>
                <w:noProof/>
                <w:sz w:val="24"/>
                <w:szCs w:val="24"/>
                <w:lang w:val="es-MX"/>
              </w:rPr>
              <w:t xml:space="preserve">El corpus de referencias está compuesto por un total de </w:t>
            </w:r>
            <w:r w:rsidRPr="56A25C10" w:rsidR="375C1A8E">
              <w:rPr>
                <w:rFonts w:ascii="Times New Roman" w:hAnsi="Times New Roman" w:eastAsia="Times New Roman" w:cs="Times New Roman"/>
                <w:b w:val="1"/>
                <w:bCs w:val="1"/>
                <w:noProof/>
                <w:sz w:val="24"/>
                <w:szCs w:val="24"/>
                <w:lang w:val="es-MX"/>
              </w:rPr>
              <w:t>46 fuentes</w:t>
            </w:r>
            <w:r w:rsidRPr="56A25C10" w:rsidR="375C1A8E">
              <w:rPr>
                <w:rFonts w:ascii="Times New Roman" w:hAnsi="Times New Roman" w:eastAsia="Times New Roman" w:cs="Times New Roman"/>
                <w:noProof/>
                <w:sz w:val="24"/>
                <w:szCs w:val="24"/>
                <w:lang w:val="es-MX"/>
              </w:rPr>
              <w:t xml:space="preserve">, distribuidas en diferentes tipos de documentos. Se identifican </w:t>
            </w:r>
            <w:r w:rsidRPr="56A25C10" w:rsidR="375C1A8E">
              <w:rPr>
                <w:rFonts w:ascii="Times New Roman" w:hAnsi="Times New Roman" w:eastAsia="Times New Roman" w:cs="Times New Roman"/>
                <w:b w:val="1"/>
                <w:bCs w:val="1"/>
                <w:noProof/>
                <w:sz w:val="24"/>
                <w:szCs w:val="24"/>
                <w:lang w:val="es-MX"/>
              </w:rPr>
              <w:t>24 artículos científicos</w:t>
            </w:r>
            <w:r w:rsidRPr="56A25C10" w:rsidR="375C1A8E">
              <w:rPr>
                <w:rFonts w:ascii="Times New Roman" w:hAnsi="Times New Roman" w:eastAsia="Times New Roman" w:cs="Times New Roman"/>
                <w:noProof/>
                <w:sz w:val="24"/>
                <w:szCs w:val="24"/>
                <w:lang w:val="es-MX"/>
              </w:rPr>
              <w:t xml:space="preserve"> publicados en revistas especializadas, que abordan diversas dimensiones del campo de la salud, el trabajo y la subjetividad. Además, se incluyen </w:t>
            </w:r>
            <w:r w:rsidRPr="56A25C10" w:rsidR="375C1A8E">
              <w:rPr>
                <w:rFonts w:ascii="Times New Roman" w:hAnsi="Times New Roman" w:eastAsia="Times New Roman" w:cs="Times New Roman"/>
                <w:b w:val="1"/>
                <w:bCs w:val="1"/>
                <w:noProof/>
                <w:sz w:val="24"/>
                <w:szCs w:val="24"/>
                <w:lang w:val="es-MX"/>
              </w:rPr>
              <w:t>14 libros o capítulos de libros</w:t>
            </w:r>
            <w:r w:rsidRPr="56A25C10" w:rsidR="375C1A8E">
              <w:rPr>
                <w:rFonts w:ascii="Times New Roman" w:hAnsi="Times New Roman" w:eastAsia="Times New Roman" w:cs="Times New Roman"/>
                <w:noProof/>
                <w:sz w:val="24"/>
                <w:szCs w:val="24"/>
                <w:lang w:val="es-MX"/>
              </w:rPr>
              <w:t xml:space="preserve">, que ofrecen marcos teóricos y conceptuales desde disciplinas como la sociología, la psicología, la filosofía y los estudios laborales. También se consideran </w:t>
            </w:r>
            <w:r w:rsidRPr="56A25C10" w:rsidR="375C1A8E">
              <w:rPr>
                <w:rFonts w:ascii="Times New Roman" w:hAnsi="Times New Roman" w:eastAsia="Times New Roman" w:cs="Times New Roman"/>
                <w:b w:val="1"/>
                <w:bCs w:val="1"/>
                <w:noProof/>
                <w:sz w:val="24"/>
                <w:szCs w:val="24"/>
                <w:lang w:val="es-MX"/>
              </w:rPr>
              <w:t>3 tesis o trabajos académicos</w:t>
            </w:r>
            <w:r w:rsidRPr="56A25C10" w:rsidR="375C1A8E">
              <w:rPr>
                <w:rFonts w:ascii="Times New Roman" w:hAnsi="Times New Roman" w:eastAsia="Times New Roman" w:cs="Times New Roman"/>
                <w:noProof/>
                <w:sz w:val="24"/>
                <w:szCs w:val="24"/>
                <w:lang w:val="es-MX"/>
              </w:rPr>
              <w:t xml:space="preserve">, que presentan investigaciones exploratorias en contextos locales relacionados con la salud mental y las condiciones laborales. En cuanto a las </w:t>
            </w:r>
            <w:r w:rsidRPr="56A25C10" w:rsidR="375C1A8E">
              <w:rPr>
                <w:rFonts w:ascii="Times New Roman" w:hAnsi="Times New Roman" w:eastAsia="Times New Roman" w:cs="Times New Roman"/>
                <w:b w:val="1"/>
                <w:bCs w:val="1"/>
                <w:noProof/>
                <w:sz w:val="24"/>
                <w:szCs w:val="24"/>
                <w:lang w:val="es-MX"/>
              </w:rPr>
              <w:t>normativas legales</w:t>
            </w:r>
            <w:r w:rsidRPr="56A25C10" w:rsidR="375C1A8E">
              <w:rPr>
                <w:rFonts w:ascii="Times New Roman" w:hAnsi="Times New Roman" w:eastAsia="Times New Roman" w:cs="Times New Roman"/>
                <w:noProof/>
                <w:sz w:val="24"/>
                <w:szCs w:val="24"/>
                <w:lang w:val="es-MX"/>
              </w:rPr>
              <w:t xml:space="preserve">, se citan </w:t>
            </w:r>
            <w:r w:rsidRPr="56A25C10" w:rsidR="375C1A8E">
              <w:rPr>
                <w:rFonts w:ascii="Times New Roman" w:hAnsi="Times New Roman" w:eastAsia="Times New Roman" w:cs="Times New Roman"/>
                <w:b w:val="1"/>
                <w:bCs w:val="1"/>
                <w:noProof/>
                <w:sz w:val="24"/>
                <w:szCs w:val="24"/>
                <w:lang w:val="es-MX"/>
              </w:rPr>
              <w:t>5 documentos oficiales</w:t>
            </w:r>
            <w:r w:rsidRPr="56A25C10" w:rsidR="375C1A8E">
              <w:rPr>
                <w:rFonts w:ascii="Times New Roman" w:hAnsi="Times New Roman" w:eastAsia="Times New Roman" w:cs="Times New Roman"/>
                <w:noProof/>
                <w:sz w:val="24"/>
                <w:szCs w:val="24"/>
                <w:lang w:val="es-MX"/>
              </w:rPr>
              <w:t xml:space="preserve">, entre leyes y resoluciones emitidas por el gobierno colombiano, centrados en la salud mental, los riesgos psicosociales en el trabajo y el sistema general de riesgos laborales. Se incorpora además </w:t>
            </w:r>
            <w:r w:rsidRPr="56A25C10" w:rsidR="375C1A8E">
              <w:rPr>
                <w:rFonts w:ascii="Times New Roman" w:hAnsi="Times New Roman" w:eastAsia="Times New Roman" w:cs="Times New Roman"/>
                <w:b w:val="1"/>
                <w:bCs w:val="1"/>
                <w:noProof/>
                <w:sz w:val="24"/>
                <w:szCs w:val="24"/>
                <w:lang w:val="es-MX"/>
              </w:rPr>
              <w:t>1 informe institucional de carácter internacional</w:t>
            </w:r>
            <w:r w:rsidRPr="56A25C10" w:rsidR="375C1A8E">
              <w:rPr>
                <w:rFonts w:ascii="Times New Roman" w:hAnsi="Times New Roman" w:eastAsia="Times New Roman" w:cs="Times New Roman"/>
                <w:noProof/>
                <w:sz w:val="24"/>
                <w:szCs w:val="24"/>
                <w:lang w:val="es-MX"/>
              </w:rPr>
              <w:t xml:space="preserve">, correspondiente a la Organización Mundial de la Salud. Finalmente, se incluyen </w:t>
            </w:r>
            <w:r w:rsidRPr="56A25C10" w:rsidR="375C1A8E">
              <w:rPr>
                <w:rFonts w:ascii="Times New Roman" w:hAnsi="Times New Roman" w:eastAsia="Times New Roman" w:cs="Times New Roman"/>
                <w:b w:val="1"/>
                <w:bCs w:val="1"/>
                <w:noProof/>
                <w:sz w:val="24"/>
                <w:szCs w:val="24"/>
                <w:lang w:val="es-MX"/>
              </w:rPr>
              <w:t>4 documentos adicionales alojados en  repositorios institucionales</w:t>
            </w:r>
            <w:r w:rsidRPr="56A25C10" w:rsidR="375C1A8E">
              <w:rPr>
                <w:rFonts w:ascii="Times New Roman" w:hAnsi="Times New Roman" w:eastAsia="Times New Roman" w:cs="Times New Roman"/>
                <w:noProof/>
                <w:sz w:val="24"/>
                <w:szCs w:val="24"/>
                <w:lang w:val="es-MX"/>
              </w:rPr>
              <w:t>, que exploran temáticas como la subjetividad, la violencia hacia los profesionales de la salud, la memoria colectiva y el análisis psicométrico de la satisfacción laboral.</w:t>
            </w:r>
          </w:p>
          <w:p w:rsidRPr="006952B7" w:rsidR="00871833" w:rsidP="56A25C10" w:rsidRDefault="00871833" w14:paraId="6537F28F" w14:textId="1106DB92">
            <w:pPr>
              <w:pStyle w:val="Bibliografa"/>
              <w:spacing w:after="0" w:line="240" w:lineRule="auto"/>
              <w:ind w:left="731" w:hanging="731"/>
              <w:rPr>
                <w:rFonts w:ascii="Times New Roman" w:hAnsi="Times New Roman" w:eastAsia="Times New Roman" w:cs="Times New Roman"/>
                <w:noProof/>
                <w:sz w:val="24"/>
                <w:szCs w:val="24"/>
                <w:lang w:val="es-MX"/>
              </w:rPr>
            </w:pPr>
          </w:p>
        </w:tc>
      </w:tr>
      <w:tr w:rsidRPr="00871833" w:rsidR="00750A4D" w:rsidTr="56A25C10" w14:paraId="6CD3E983" w14:textId="77777777">
        <w:tc>
          <w:tcPr>
            <w:tcW w:w="8828" w:type="dxa"/>
            <w:shd w:val="clear" w:color="auto" w:fill="DAEEF3" w:themeFill="accent5" w:themeFillTint="33"/>
            <w:tcMar/>
          </w:tcPr>
          <w:p w:rsidRPr="000F4B79" w:rsidR="00750A4D" w:rsidP="56A25C10" w:rsidRDefault="00750A4D" w14:paraId="5C17E928" w14:textId="77777777">
            <w:pPr>
              <w:pStyle w:val="Bibliografa"/>
              <w:spacing w:after="0" w:line="240" w:lineRule="auto"/>
              <w:ind w:left="731" w:hanging="731"/>
              <w:rPr>
                <w:rFonts w:ascii="Times New Roman" w:hAnsi="Times New Roman" w:eastAsia="Times New Roman" w:cs="Times New Roman"/>
                <w:noProof/>
                <w:sz w:val="24"/>
                <w:szCs w:val="24"/>
                <w:lang w:val="es-MX"/>
              </w:rPr>
            </w:pPr>
            <w:r w:rsidRPr="56A25C10" w:rsidR="00750A4D">
              <w:rPr>
                <w:rFonts w:ascii="Times New Roman" w:hAnsi="Times New Roman" w:eastAsia="Times New Roman" w:cs="Times New Roman"/>
                <w:noProof/>
                <w:sz w:val="24"/>
                <w:szCs w:val="24"/>
                <w:lang w:val="es-MX"/>
              </w:rPr>
              <w:t>REFERENCIAS</w:t>
            </w:r>
          </w:p>
          <w:p w:rsidRPr="000F4B79" w:rsidR="00750A4D" w:rsidP="56A25C10" w:rsidRDefault="00750A4D" w14:paraId="6E5D213B" w14:textId="7F7BAA68">
            <w:pPr>
              <w:pStyle w:val="Bibliografa"/>
              <w:spacing w:after="0" w:line="240" w:lineRule="auto"/>
              <w:ind w:left="731" w:hanging="731"/>
              <w:rPr>
                <w:rFonts w:ascii="Times New Roman" w:hAnsi="Times New Roman" w:eastAsia="Times New Roman" w:cs="Times New Roman"/>
                <w:noProof/>
                <w:sz w:val="24"/>
                <w:szCs w:val="24"/>
                <w:lang w:val="es-MX"/>
              </w:rPr>
            </w:pPr>
            <w:r w:rsidRPr="56A25C10" w:rsidR="00750A4D">
              <w:rPr>
                <w:rFonts w:ascii="Times New Roman" w:hAnsi="Times New Roman" w:eastAsia="Times New Roman" w:cs="Times New Roman"/>
                <w:noProof/>
                <w:sz w:val="24"/>
                <w:szCs w:val="24"/>
                <w:lang w:val="es-MX"/>
              </w:rPr>
              <w:t>(</w:t>
            </w:r>
            <w:r w:rsidRPr="56A25C10" w:rsidR="001B7DAB">
              <w:rPr>
                <w:rFonts w:ascii="Times New Roman" w:hAnsi="Times New Roman" w:eastAsia="Times New Roman" w:cs="Times New Roman"/>
                <w:noProof/>
                <w:sz w:val="24"/>
                <w:szCs w:val="24"/>
                <w:lang w:val="es-MX"/>
              </w:rPr>
              <w:t>Solo l</w:t>
            </w:r>
            <w:r w:rsidRPr="56A25C10" w:rsidR="00750A4D">
              <w:rPr>
                <w:rFonts w:ascii="Times New Roman" w:hAnsi="Times New Roman" w:eastAsia="Times New Roman" w:cs="Times New Roman"/>
                <w:noProof/>
                <w:sz w:val="24"/>
                <w:szCs w:val="24"/>
                <w:lang w:val="es-MX"/>
              </w:rPr>
              <w:t>as utilizadas en el RAI)</w:t>
            </w:r>
          </w:p>
        </w:tc>
      </w:tr>
      <w:tr w:rsidRPr="00871833" w:rsidR="005D731A" w:rsidTr="56A25C10" w14:paraId="6DFB9E20" w14:textId="77777777">
        <w:tc>
          <w:tcPr>
            <w:tcW w:w="8828" w:type="dxa"/>
            <w:shd w:val="clear" w:color="auto" w:fill="FFFFFF" w:themeFill="background1"/>
            <w:tcMar/>
          </w:tcPr>
          <w:p w:rsidRPr="000F4B79" w:rsidR="005D731A" w:rsidP="56A25C10" w:rsidRDefault="005D731A" w14:paraId="05B17A2D" w14:textId="77777777">
            <w:pPr>
              <w:pStyle w:val="Bibliografa"/>
              <w:spacing w:after="0" w:line="240" w:lineRule="auto"/>
              <w:ind w:left="731" w:hanging="731"/>
              <w:rPr>
                <w:rFonts w:ascii="Times New Roman" w:hAnsi="Times New Roman" w:eastAsia="Times New Roman" w:cs="Times New Roman"/>
                <w:noProof/>
                <w:sz w:val="24"/>
                <w:szCs w:val="24"/>
                <w:lang w:val="es-MX"/>
              </w:rPr>
            </w:pPr>
          </w:p>
          <w:p w:rsidRPr="000F4B79" w:rsidR="005D731A" w:rsidP="56A25C10" w:rsidRDefault="005D731A" w14:paraId="03D251BD" w14:textId="6FD4E4DF">
            <w:pPr>
              <w:spacing w:before="0" w:beforeAutospacing="off" w:after="0" w:afterAutospacing="off" w:line="240" w:lineRule="auto"/>
              <w:ind w:left="708" w:hanging="708"/>
            </w:pPr>
            <w:r w:rsidRPr="56A25C10" w:rsidR="44A5C57F">
              <w:rPr>
                <w:rFonts w:ascii="Times New Roman" w:hAnsi="Times New Roman" w:eastAsia="Times New Roman" w:cs="Times New Roman"/>
                <w:noProof/>
                <w:color w:val="000000" w:themeColor="text1" w:themeTint="FF" w:themeShade="FF"/>
                <w:sz w:val="24"/>
                <w:szCs w:val="24"/>
                <w:lang w:val="es"/>
              </w:rPr>
              <w:t xml:space="preserve">Carrillo-García, C., Martínez-Roche, M.-E., Gómez-García, C.-I., &amp; Meseguer-de-Pedro, M. (2015). Satisfacción laboral de los profesionales sanitarios de un Hospital Universitario: Análisis general y categorías laborales. </w:t>
            </w:r>
            <w:r w:rsidRPr="56A25C10" w:rsidR="44A5C57F">
              <w:rPr>
                <w:rFonts w:ascii="Times New Roman" w:hAnsi="Times New Roman" w:eastAsia="Times New Roman" w:cs="Times New Roman"/>
                <w:i w:val="1"/>
                <w:iCs w:val="1"/>
                <w:noProof/>
                <w:color w:val="000000" w:themeColor="text1" w:themeTint="FF" w:themeShade="FF"/>
                <w:sz w:val="24"/>
                <w:szCs w:val="24"/>
                <w:lang w:val="es"/>
              </w:rPr>
              <w:t>Anales de Psicología</w:t>
            </w:r>
            <w:r w:rsidRPr="56A25C10" w:rsidR="44A5C57F">
              <w:rPr>
                <w:rFonts w:ascii="Times New Roman" w:hAnsi="Times New Roman" w:eastAsia="Times New Roman" w:cs="Times New Roman"/>
                <w:noProof/>
                <w:color w:val="000000" w:themeColor="text1" w:themeTint="FF" w:themeShade="FF"/>
                <w:sz w:val="24"/>
                <w:szCs w:val="24"/>
                <w:lang w:val="es"/>
              </w:rPr>
              <w:t xml:space="preserve">, </w:t>
            </w:r>
            <w:r w:rsidRPr="56A25C10" w:rsidR="44A5C57F">
              <w:rPr>
                <w:rFonts w:ascii="Times New Roman" w:hAnsi="Times New Roman" w:eastAsia="Times New Roman" w:cs="Times New Roman"/>
                <w:i w:val="1"/>
                <w:iCs w:val="1"/>
                <w:noProof/>
                <w:color w:val="000000" w:themeColor="text1" w:themeTint="FF" w:themeShade="FF"/>
                <w:sz w:val="24"/>
                <w:szCs w:val="24"/>
                <w:lang w:val="es"/>
              </w:rPr>
              <w:t>31</w:t>
            </w:r>
            <w:r w:rsidRPr="56A25C10" w:rsidR="44A5C57F">
              <w:rPr>
                <w:rFonts w:ascii="Times New Roman" w:hAnsi="Times New Roman" w:eastAsia="Times New Roman" w:cs="Times New Roman"/>
                <w:noProof/>
                <w:color w:val="000000" w:themeColor="text1" w:themeTint="FF" w:themeShade="FF"/>
                <w:sz w:val="24"/>
                <w:szCs w:val="24"/>
                <w:lang w:val="es"/>
              </w:rPr>
              <w:t xml:space="preserve">(2), 645-650. </w:t>
            </w:r>
            <w:hyperlink r:id="Rfa96c527870e43f6">
              <w:r w:rsidRPr="56A25C10" w:rsidR="44A5C57F">
                <w:rPr>
                  <w:rStyle w:val="Hipervnculo"/>
                  <w:rFonts w:ascii="Times New Roman" w:hAnsi="Times New Roman" w:eastAsia="Times New Roman" w:cs="Times New Roman"/>
                  <w:noProof/>
                  <w:sz w:val="24"/>
                  <w:szCs w:val="24"/>
                  <w:lang w:val="es"/>
                </w:rPr>
                <w:t>https://doi.org/10.6018/analesps.31.2.169791</w:t>
              </w:r>
            </w:hyperlink>
            <w:r w:rsidRPr="56A25C10" w:rsidR="44A5C57F">
              <w:rPr>
                <w:rFonts w:ascii="Times New Roman" w:hAnsi="Times New Roman" w:eastAsia="Times New Roman" w:cs="Times New Roman"/>
                <w:noProof/>
                <w:sz w:val="24"/>
                <w:szCs w:val="24"/>
                <w:lang w:val="es"/>
              </w:rPr>
              <w:t xml:space="preserve"> </w:t>
            </w:r>
          </w:p>
          <w:p w:rsidRPr="000F4B79" w:rsidR="005D731A" w:rsidP="56A25C10" w:rsidRDefault="005D731A" w14:paraId="121791C2" w14:textId="2B317DFF">
            <w:pPr>
              <w:spacing w:before="0" w:beforeAutospacing="off" w:after="0" w:afterAutospacing="off" w:line="240" w:lineRule="auto"/>
              <w:ind w:left="708" w:hanging="708"/>
            </w:pPr>
            <w:r w:rsidRPr="56A25C10" w:rsidR="44A5C57F">
              <w:rPr>
                <w:rFonts w:ascii="Times New Roman" w:hAnsi="Times New Roman" w:eastAsia="Times New Roman" w:cs="Times New Roman"/>
                <w:noProof/>
                <w:sz w:val="24"/>
                <w:szCs w:val="24"/>
                <w:lang w:val="es"/>
              </w:rPr>
              <w:t xml:space="preserve"> </w:t>
            </w:r>
          </w:p>
          <w:p w:rsidRPr="000F4B79" w:rsidR="005D731A" w:rsidP="56A25C10" w:rsidRDefault="005D731A" w14:paraId="02DA83AD" w14:textId="451CCF75">
            <w:pPr>
              <w:spacing w:before="0" w:beforeAutospacing="off" w:after="0" w:afterAutospacing="off" w:line="240" w:lineRule="auto"/>
              <w:ind w:left="708" w:hanging="708"/>
            </w:pPr>
            <w:r w:rsidRPr="56A25C10" w:rsidR="44A5C57F">
              <w:rPr>
                <w:rFonts w:ascii="Times New Roman" w:hAnsi="Times New Roman" w:eastAsia="Times New Roman" w:cs="Times New Roman"/>
                <w:noProof/>
                <w:color w:val="000000" w:themeColor="text1" w:themeTint="FF" w:themeShade="FF"/>
                <w:sz w:val="24"/>
                <w:szCs w:val="24"/>
                <w:lang w:val="es"/>
              </w:rPr>
              <w:t xml:space="preserve">Flórez, F., López, L., Bernal, C., Flórez, F., López, L., &amp; Bernal, C. (2022). Prevalencia de eventos adversos y sus manifestaciones en profesionales de la salud como segundas víctimas. </w:t>
            </w:r>
            <w:r w:rsidRPr="56A25C10" w:rsidR="44A5C57F">
              <w:rPr>
                <w:rFonts w:ascii="Times New Roman" w:hAnsi="Times New Roman" w:eastAsia="Times New Roman" w:cs="Times New Roman"/>
                <w:i w:val="1"/>
                <w:iCs w:val="1"/>
                <w:noProof/>
                <w:color w:val="000000" w:themeColor="text1" w:themeTint="FF" w:themeShade="FF"/>
                <w:sz w:val="24"/>
                <w:szCs w:val="24"/>
                <w:lang w:val="es"/>
              </w:rPr>
              <w:t>Biomédica</w:t>
            </w:r>
            <w:r w:rsidRPr="56A25C10" w:rsidR="44A5C57F">
              <w:rPr>
                <w:rFonts w:ascii="Times New Roman" w:hAnsi="Times New Roman" w:eastAsia="Times New Roman" w:cs="Times New Roman"/>
                <w:noProof/>
                <w:color w:val="000000" w:themeColor="text1" w:themeTint="FF" w:themeShade="FF"/>
                <w:sz w:val="24"/>
                <w:szCs w:val="24"/>
                <w:lang w:val="es"/>
              </w:rPr>
              <w:t xml:space="preserve">, </w:t>
            </w:r>
            <w:r w:rsidRPr="56A25C10" w:rsidR="44A5C57F">
              <w:rPr>
                <w:rFonts w:ascii="Times New Roman" w:hAnsi="Times New Roman" w:eastAsia="Times New Roman" w:cs="Times New Roman"/>
                <w:i w:val="1"/>
                <w:iCs w:val="1"/>
                <w:noProof/>
                <w:color w:val="000000" w:themeColor="text1" w:themeTint="FF" w:themeShade="FF"/>
                <w:sz w:val="24"/>
                <w:szCs w:val="24"/>
                <w:lang w:val="es"/>
              </w:rPr>
              <w:t>42</w:t>
            </w:r>
            <w:r w:rsidRPr="56A25C10" w:rsidR="44A5C57F">
              <w:rPr>
                <w:rFonts w:ascii="Times New Roman" w:hAnsi="Times New Roman" w:eastAsia="Times New Roman" w:cs="Times New Roman"/>
                <w:noProof/>
                <w:color w:val="000000" w:themeColor="text1" w:themeTint="FF" w:themeShade="FF"/>
                <w:sz w:val="24"/>
                <w:szCs w:val="24"/>
                <w:lang w:val="es"/>
              </w:rPr>
              <w:t xml:space="preserve">(1), 184-195. </w:t>
            </w:r>
            <w:hyperlink r:id="R89c4bcf4ee734473">
              <w:r w:rsidRPr="56A25C10" w:rsidR="44A5C57F">
                <w:rPr>
                  <w:rStyle w:val="Hipervnculo"/>
                  <w:rFonts w:ascii="Times New Roman" w:hAnsi="Times New Roman" w:eastAsia="Times New Roman" w:cs="Times New Roman"/>
                  <w:noProof/>
                  <w:sz w:val="24"/>
                  <w:szCs w:val="24"/>
                  <w:lang w:val="es"/>
                </w:rPr>
                <w:t>https://doi.org/10.7705/biomedica.6169</w:t>
              </w:r>
            </w:hyperlink>
            <w:r w:rsidRPr="56A25C10" w:rsidR="44A5C57F">
              <w:rPr>
                <w:rFonts w:ascii="Times New Roman" w:hAnsi="Times New Roman" w:eastAsia="Times New Roman" w:cs="Times New Roman"/>
                <w:noProof/>
                <w:sz w:val="24"/>
                <w:szCs w:val="24"/>
                <w:lang w:val="es-MX"/>
              </w:rPr>
              <w:t xml:space="preserve"> </w:t>
            </w:r>
          </w:p>
          <w:p w:rsidRPr="000F4B79" w:rsidR="005D731A" w:rsidP="56A25C10" w:rsidRDefault="005D731A" w14:paraId="47E02B45" w14:textId="60408ECF">
            <w:pPr>
              <w:spacing w:before="0" w:beforeAutospacing="off" w:after="0" w:afterAutospacing="off" w:line="240" w:lineRule="auto"/>
              <w:ind w:left="708" w:hanging="708"/>
            </w:pPr>
            <w:r w:rsidRPr="56A25C10" w:rsidR="44A5C57F">
              <w:rPr>
                <w:rFonts w:ascii="Times New Roman" w:hAnsi="Times New Roman" w:eastAsia="Times New Roman" w:cs="Times New Roman"/>
                <w:noProof/>
                <w:sz w:val="24"/>
                <w:szCs w:val="24"/>
                <w:lang w:val="es-MX"/>
              </w:rPr>
              <w:t xml:space="preserve"> </w:t>
            </w:r>
          </w:p>
          <w:p w:rsidRPr="000F4B79" w:rsidR="005D731A" w:rsidP="56A25C10" w:rsidRDefault="005D731A" w14:paraId="6FA91E1C" w14:textId="26FD0464">
            <w:pPr>
              <w:spacing w:before="0" w:beforeAutospacing="off" w:after="0" w:afterAutospacing="off" w:line="240" w:lineRule="auto"/>
              <w:ind w:left="708" w:hanging="708"/>
            </w:pPr>
            <w:r w:rsidRPr="56A25C10" w:rsidR="44A5C57F">
              <w:rPr>
                <w:rFonts w:ascii="Times New Roman" w:hAnsi="Times New Roman" w:eastAsia="Times New Roman" w:cs="Times New Roman"/>
                <w:noProof/>
                <w:color w:val="000000" w:themeColor="text1" w:themeTint="FF" w:themeShade="FF"/>
                <w:sz w:val="24"/>
                <w:szCs w:val="24"/>
                <w:lang w:val="es"/>
              </w:rPr>
              <w:t xml:space="preserve">Ochoa Tamayo, D. M. (2016). </w:t>
            </w:r>
            <w:r w:rsidRPr="56A25C10" w:rsidR="44A5C57F">
              <w:rPr>
                <w:rFonts w:ascii="Times New Roman" w:hAnsi="Times New Roman" w:eastAsia="Times New Roman" w:cs="Times New Roman"/>
                <w:i w:val="1"/>
                <w:iCs w:val="1"/>
                <w:noProof/>
                <w:color w:val="000000" w:themeColor="text1" w:themeTint="FF" w:themeShade="FF"/>
                <w:sz w:val="24"/>
                <w:szCs w:val="24"/>
                <w:lang w:val="es"/>
              </w:rPr>
              <w:t>Violencia hacia los profesionales de salud en el sistema de salud colombiano: Un estudio exploratorio en la ciudad de Bogotá D.C</w:t>
            </w:r>
            <w:r w:rsidRPr="56A25C10" w:rsidR="44A5C57F">
              <w:rPr>
                <w:rFonts w:ascii="Times New Roman" w:hAnsi="Times New Roman" w:eastAsia="Times New Roman" w:cs="Times New Roman"/>
                <w:noProof/>
                <w:color w:val="000000" w:themeColor="text1" w:themeTint="FF" w:themeShade="FF"/>
                <w:sz w:val="24"/>
                <w:szCs w:val="24"/>
                <w:lang w:val="es"/>
              </w:rPr>
              <w:t xml:space="preserve">. </w:t>
            </w:r>
            <w:hyperlink r:id="R7c133f31d4294a4e">
              <w:r w:rsidRPr="56A25C10" w:rsidR="44A5C57F">
                <w:rPr>
                  <w:rStyle w:val="Hipervnculo"/>
                  <w:rFonts w:ascii="Times New Roman" w:hAnsi="Times New Roman" w:eastAsia="Times New Roman" w:cs="Times New Roman"/>
                  <w:strike w:val="0"/>
                  <w:dstrike w:val="0"/>
                  <w:noProof/>
                  <w:color w:val="0563C1"/>
                  <w:sz w:val="24"/>
                  <w:szCs w:val="24"/>
                  <w:u w:val="single"/>
                  <w:lang w:val="es"/>
                </w:rPr>
                <w:t>http://repository.javeriana.edu.co/handle/10554/19448</w:t>
              </w:r>
            </w:hyperlink>
            <w:r w:rsidRPr="56A25C10" w:rsidR="44A5C57F">
              <w:rPr>
                <w:rFonts w:ascii="Times New Roman" w:hAnsi="Times New Roman" w:eastAsia="Times New Roman" w:cs="Times New Roman"/>
                <w:noProof/>
                <w:sz w:val="24"/>
                <w:szCs w:val="24"/>
                <w:lang w:val="es"/>
              </w:rPr>
              <w:t xml:space="preserve"> </w:t>
            </w:r>
          </w:p>
          <w:p w:rsidRPr="000F4B79" w:rsidR="005D731A" w:rsidP="56A25C10" w:rsidRDefault="005D731A" w14:paraId="7B14B36F" w14:textId="25B6B55C">
            <w:pPr>
              <w:spacing w:before="0" w:beforeAutospacing="off" w:after="0" w:afterAutospacing="off" w:line="240" w:lineRule="auto"/>
              <w:ind w:left="708" w:hanging="708"/>
            </w:pPr>
            <w:r w:rsidRPr="56A25C10" w:rsidR="44A5C57F">
              <w:rPr>
                <w:rFonts w:ascii="Times New Roman" w:hAnsi="Times New Roman" w:eastAsia="Times New Roman" w:cs="Times New Roman"/>
                <w:noProof/>
                <w:sz w:val="24"/>
                <w:szCs w:val="24"/>
                <w:lang w:val="es"/>
              </w:rPr>
              <w:t xml:space="preserve"> </w:t>
            </w:r>
          </w:p>
          <w:p w:rsidRPr="000F4B79" w:rsidR="005D731A" w:rsidP="56A25C10" w:rsidRDefault="005D731A" w14:paraId="11DF8FCE" w14:textId="112F9862">
            <w:pPr>
              <w:spacing w:before="0" w:beforeAutospacing="off" w:after="0" w:afterAutospacing="off" w:line="240" w:lineRule="auto"/>
              <w:ind w:left="708" w:hanging="708"/>
            </w:pPr>
            <w:r w:rsidRPr="56A25C10" w:rsidR="44A5C57F">
              <w:rPr>
                <w:rFonts w:ascii="Times New Roman" w:hAnsi="Times New Roman" w:eastAsia="Times New Roman" w:cs="Times New Roman"/>
                <w:noProof/>
                <w:sz w:val="24"/>
                <w:szCs w:val="24"/>
                <w:lang w:val="es"/>
              </w:rPr>
              <w:t xml:space="preserve">Salgado Lévano, A. C. (2007). </w:t>
            </w:r>
            <w:r w:rsidRPr="56A25C10" w:rsidR="44A5C57F">
              <w:rPr>
                <w:rFonts w:ascii="Times New Roman" w:hAnsi="Times New Roman" w:eastAsia="Times New Roman" w:cs="Times New Roman"/>
                <w:i w:val="1"/>
                <w:iCs w:val="1"/>
                <w:noProof/>
                <w:sz w:val="24"/>
                <w:szCs w:val="24"/>
                <w:lang w:val="es"/>
              </w:rPr>
              <w:t>Investigación cualitativa: diseños, evaluación del rigor metodológico y retos</w:t>
            </w:r>
            <w:r w:rsidRPr="56A25C10" w:rsidR="44A5C57F">
              <w:rPr>
                <w:rFonts w:ascii="Times New Roman" w:hAnsi="Times New Roman" w:eastAsia="Times New Roman" w:cs="Times New Roman"/>
                <w:noProof/>
                <w:sz w:val="24"/>
                <w:szCs w:val="24"/>
                <w:lang w:val="es"/>
              </w:rPr>
              <w:t xml:space="preserve">. </w:t>
            </w:r>
            <w:r w:rsidRPr="56A25C10" w:rsidR="44A5C57F">
              <w:rPr>
                <w:rFonts w:ascii="Calibri" w:hAnsi="Calibri" w:eastAsia="Calibri" w:cs="Calibri"/>
                <w:b w:val="1"/>
                <w:bCs w:val="1"/>
                <w:noProof/>
                <w:sz w:val="24"/>
                <w:szCs w:val="24"/>
                <w:lang w:val="es-MX"/>
              </w:rPr>
              <w:t>Liberabit</w:t>
            </w:r>
            <w:r w:rsidRPr="56A25C10" w:rsidR="44A5C57F">
              <w:rPr>
                <w:rFonts w:ascii="Times New Roman" w:hAnsi="Times New Roman" w:eastAsia="Times New Roman" w:cs="Times New Roman"/>
                <w:noProof/>
                <w:sz w:val="24"/>
                <w:szCs w:val="24"/>
                <w:lang w:val="es-MX"/>
              </w:rPr>
              <w:t xml:space="preserve">, </w:t>
            </w:r>
            <w:r w:rsidRPr="56A25C10" w:rsidR="44A5C57F">
              <w:rPr>
                <w:rFonts w:ascii="Times New Roman" w:hAnsi="Times New Roman" w:eastAsia="Times New Roman" w:cs="Times New Roman"/>
                <w:i w:val="1"/>
                <w:iCs w:val="1"/>
                <w:noProof/>
                <w:sz w:val="24"/>
                <w:szCs w:val="24"/>
                <w:lang w:val="es-MX"/>
              </w:rPr>
              <w:t>13</w:t>
            </w:r>
            <w:r w:rsidRPr="56A25C10" w:rsidR="44A5C57F">
              <w:rPr>
                <w:rFonts w:ascii="Times New Roman" w:hAnsi="Times New Roman" w:eastAsia="Times New Roman" w:cs="Times New Roman"/>
                <w:noProof/>
                <w:sz w:val="24"/>
                <w:szCs w:val="24"/>
                <w:lang w:val="es-MX"/>
              </w:rPr>
              <w:t>(1), 71–78.</w:t>
            </w:r>
          </w:p>
          <w:p w:rsidRPr="000F4B79" w:rsidR="005D731A" w:rsidP="56A25C10" w:rsidRDefault="005D731A" w14:paraId="0E780743" w14:textId="6563D62D">
            <w:pPr>
              <w:spacing w:before="0" w:beforeAutospacing="off" w:after="0" w:afterAutospacing="off" w:line="240" w:lineRule="auto"/>
              <w:ind w:left="708" w:hanging="708"/>
            </w:pPr>
            <w:r w:rsidRPr="56A25C10" w:rsidR="44A5C57F">
              <w:rPr>
                <w:rFonts w:ascii="Times New Roman" w:hAnsi="Times New Roman" w:eastAsia="Times New Roman" w:cs="Times New Roman"/>
                <w:noProof/>
                <w:sz w:val="24"/>
                <w:szCs w:val="24"/>
                <w:lang w:val="es-MX"/>
              </w:rPr>
              <w:t xml:space="preserve"> </w:t>
            </w:r>
          </w:p>
          <w:p w:rsidRPr="000F4B79" w:rsidR="005D731A" w:rsidP="56A25C10" w:rsidRDefault="005D731A" w14:paraId="591B231D" w14:textId="530B7D38">
            <w:pPr>
              <w:spacing w:before="0" w:beforeAutospacing="off" w:after="0" w:afterAutospacing="off" w:line="240" w:lineRule="auto"/>
              <w:ind w:left="708" w:hanging="708"/>
              <w:rPr>
                <w:rFonts w:ascii="Times New Roman" w:hAnsi="Times New Roman" w:eastAsia="Times New Roman" w:cs="Times New Roman"/>
                <w:noProof/>
                <w:sz w:val="24"/>
                <w:szCs w:val="24"/>
                <w:lang w:val="es"/>
              </w:rPr>
            </w:pPr>
            <w:r w:rsidRPr="56A25C10" w:rsidR="44A5C57F">
              <w:rPr>
                <w:rFonts w:ascii="Times New Roman" w:hAnsi="Times New Roman" w:eastAsia="Times New Roman" w:cs="Times New Roman"/>
                <w:noProof/>
                <w:color w:val="000000" w:themeColor="text1" w:themeTint="FF" w:themeShade="FF"/>
                <w:sz w:val="24"/>
                <w:szCs w:val="24"/>
                <w:lang w:val="es"/>
              </w:rPr>
              <w:t xml:space="preserve">Strauss, A., &amp; Corbin, J. (2012). </w:t>
            </w:r>
            <w:r w:rsidRPr="56A25C10" w:rsidR="44A5C57F">
              <w:rPr>
                <w:rFonts w:ascii="Times New Roman" w:hAnsi="Times New Roman" w:eastAsia="Times New Roman" w:cs="Times New Roman"/>
                <w:i w:val="1"/>
                <w:iCs w:val="1"/>
                <w:noProof/>
                <w:color w:val="000000" w:themeColor="text1" w:themeTint="FF" w:themeShade="FF"/>
                <w:sz w:val="24"/>
                <w:szCs w:val="24"/>
                <w:lang w:val="es"/>
              </w:rPr>
              <w:t>Bases de la investigación cualitativa. Técnicas y procedimientos para desarrollar la teoría fundamentada</w:t>
            </w:r>
            <w:r w:rsidRPr="56A25C10" w:rsidR="44A5C57F">
              <w:rPr>
                <w:rFonts w:ascii="Times New Roman" w:hAnsi="Times New Roman" w:eastAsia="Times New Roman" w:cs="Times New Roman"/>
                <w:noProof/>
                <w:color w:val="000000" w:themeColor="text1" w:themeTint="FF" w:themeShade="FF"/>
                <w:sz w:val="24"/>
                <w:szCs w:val="24"/>
                <w:lang w:val="es"/>
              </w:rPr>
              <w:t xml:space="preserve">. Editorial Universidad de Antioquia. </w:t>
            </w:r>
            <w:hyperlink r:id="R5c5f4bcbe6734f3b">
              <w:r w:rsidRPr="56A25C10" w:rsidR="44A5C57F">
                <w:rPr>
                  <w:rStyle w:val="Hipervnculo"/>
                  <w:rFonts w:ascii="Times New Roman" w:hAnsi="Times New Roman" w:eastAsia="Times New Roman" w:cs="Times New Roman"/>
                  <w:noProof/>
                  <w:sz w:val="24"/>
                  <w:szCs w:val="24"/>
                  <w:lang w:val="es"/>
                </w:rPr>
                <w:t>https://ulibros.com/bases-de-la-investigacion-cualitativa-tecnicas-y-procedimientos-para-desarrollar-la-teoria-fundamentada-pwkva.html</w:t>
              </w:r>
            </w:hyperlink>
          </w:p>
          <w:p w:rsidRPr="000F4B79" w:rsidR="005D731A" w:rsidP="56A25C10" w:rsidRDefault="005D731A" w14:paraId="70DF9E56" w14:textId="25FBDB51">
            <w:pPr>
              <w:pStyle w:val="Bibliografa"/>
              <w:spacing w:line="240" w:lineRule="auto"/>
              <w:ind w:left="708" w:hanging="708"/>
              <w:rPr>
                <w:noProof/>
                <w:lang w:val="es-MX"/>
              </w:rPr>
            </w:pPr>
          </w:p>
        </w:tc>
      </w:tr>
    </w:tbl>
    <w:p w:rsidRPr="00871833" w:rsidR="00F33A23" w:rsidP="001121D2" w:rsidRDefault="00F33A23" w14:paraId="44E871BC" w14:textId="77777777">
      <w:pPr>
        <w:spacing w:after="0" w:line="240" w:lineRule="auto"/>
        <w:jc w:val="center"/>
        <w:rPr>
          <w:rFonts w:ascii="Times New Roman" w:hAnsi="Times New Roman"/>
          <w:b/>
          <w:sz w:val="24"/>
          <w:szCs w:val="24"/>
        </w:rPr>
      </w:pPr>
    </w:p>
    <w:p w:rsidRPr="00871833" w:rsidR="00954093" w:rsidP="001121D2" w:rsidRDefault="00954093" w14:paraId="144A5D23" w14:textId="77777777">
      <w:pPr>
        <w:spacing w:after="0" w:line="240" w:lineRule="auto"/>
        <w:jc w:val="center"/>
        <w:rPr>
          <w:rFonts w:ascii="Times New Roman" w:hAnsi="Times New Roman"/>
          <w:b/>
          <w:sz w:val="24"/>
          <w:szCs w:val="24"/>
        </w:rPr>
      </w:pPr>
    </w:p>
    <w:p w:rsidRPr="00871833" w:rsidR="00954093" w:rsidP="001121D2" w:rsidRDefault="00954093" w14:paraId="738610EB" w14:textId="77777777">
      <w:pPr>
        <w:spacing w:after="0" w:line="240" w:lineRule="auto"/>
        <w:jc w:val="center"/>
        <w:rPr>
          <w:rFonts w:ascii="Times New Roman" w:hAnsi="Times New Roman"/>
          <w:b/>
          <w:sz w:val="24"/>
          <w:szCs w:val="24"/>
        </w:rPr>
      </w:pPr>
    </w:p>
    <w:p w:rsidRPr="00871833" w:rsidR="00A84FD0" w:rsidP="00FB3961" w:rsidRDefault="00A84FD0" w14:paraId="637805D2" w14:textId="77777777">
      <w:pPr>
        <w:spacing w:line="240" w:lineRule="auto"/>
        <w:rPr>
          <w:rFonts w:ascii="Times New Roman" w:hAnsi="Times New Roman"/>
          <w:sz w:val="23"/>
          <w:szCs w:val="23"/>
        </w:rPr>
      </w:pPr>
    </w:p>
    <w:sectPr w:rsidRPr="00871833" w:rsidR="00A84FD0">
      <w:headerReference w:type="default" r:id="rId8"/>
      <w:pgSz w:w="12240" w:h="15840" w:orient="portrait"/>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124D79" w:rsidP="00FC714D" w:rsidRDefault="00124D79" w14:paraId="0218184C" w14:textId="77777777">
      <w:pPr>
        <w:spacing w:after="0" w:line="240" w:lineRule="auto"/>
      </w:pPr>
      <w:r>
        <w:separator/>
      </w:r>
    </w:p>
  </w:endnote>
  <w:endnote w:type="continuationSeparator" w:id="0">
    <w:p w:rsidR="00124D79" w:rsidP="00FC714D" w:rsidRDefault="00124D79" w14:paraId="5EA09C5C"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124D79" w:rsidP="00FC714D" w:rsidRDefault="00124D79" w14:paraId="6E8DF464" w14:textId="77777777">
      <w:pPr>
        <w:spacing w:after="0" w:line="240" w:lineRule="auto"/>
      </w:pPr>
      <w:r>
        <w:separator/>
      </w:r>
    </w:p>
  </w:footnote>
  <w:footnote w:type="continuationSeparator" w:id="0">
    <w:p w:rsidR="00124D79" w:rsidP="00FC714D" w:rsidRDefault="00124D79" w14:paraId="3FA5F1AD"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13911210"/>
      <w:docPartObj>
        <w:docPartGallery w:val="Page Numbers (Top of Page)"/>
        <w:docPartUnique/>
      </w:docPartObj>
    </w:sdtPr>
    <w:sdtContent>
      <w:p w:rsidR="00D46DC1" w:rsidRDefault="00D46DC1" w14:paraId="0213C7E2" w14:textId="20C64B68">
        <w:pPr>
          <w:pStyle w:val="Encabezado"/>
          <w:jc w:val="right"/>
        </w:pPr>
        <w:r>
          <w:t xml:space="preserve"> Resumen analítico de investigación     </w:t>
        </w:r>
        <w:r>
          <w:fldChar w:fldCharType="begin"/>
        </w:r>
        <w:r>
          <w:instrText>PAGE   \* MERGEFORMAT</w:instrText>
        </w:r>
        <w:r>
          <w:fldChar w:fldCharType="separate"/>
        </w:r>
        <w:r w:rsidRPr="00525D61" w:rsidR="00525D61">
          <w:rPr>
            <w:noProof/>
            <w:lang w:val="es-ES"/>
          </w:rPr>
          <w:t>1</w:t>
        </w:r>
        <w:r>
          <w:fldChar w:fldCharType="end"/>
        </w:r>
      </w:p>
    </w:sdtContent>
  </w:sdt>
  <w:p w:rsidRPr="00840FCE" w:rsidR="00442D04" w:rsidP="00840FCE" w:rsidRDefault="00442D04" w14:paraId="463F29E8" w14:textId="77777777">
    <w:pPr>
      <w:pStyle w:val="Encabezado"/>
      <w:jc w:val="center"/>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xmlns:w="http://schemas.openxmlformats.org/wordprocessingml/2006/main" w:abstractNumId="9">
    <w:nsid w:val="5d5bdb4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BFD0CC8"/>
    <w:multiLevelType w:val="multilevel"/>
    <w:tmpl w:val="7D16565E"/>
    <w:lvl w:ilvl="0">
      <w:start w:val="1"/>
      <w:numFmt w:val="decimal"/>
      <w:lvlText w:val="%1."/>
      <w:lvlJc w:val="left"/>
      <w:pPr>
        <w:ind w:left="720" w:hanging="360"/>
      </w:pPr>
      <w:rPr>
        <w:rFonts w:hint="default"/>
      </w:rPr>
    </w:lvl>
    <w:lvl w:ilvl="1">
      <w:start w:val="2"/>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15:restartNumberingAfterBreak="0">
    <w:nsid w:val="0CA70E1B"/>
    <w:multiLevelType w:val="hybridMultilevel"/>
    <w:tmpl w:val="8286C3B2"/>
    <w:lvl w:ilvl="0" w:tplc="580A000D">
      <w:start w:val="1"/>
      <w:numFmt w:val="bullet"/>
      <w:lvlText w:val=""/>
      <w:lvlJc w:val="left"/>
      <w:pPr>
        <w:ind w:left="720" w:hanging="360"/>
      </w:pPr>
      <w:rPr>
        <w:rFonts w:hint="default" w:ascii="Wingdings" w:hAnsi="Wingdings"/>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2" w15:restartNumberingAfterBreak="0">
    <w:nsid w:val="10FE1B8B"/>
    <w:multiLevelType w:val="hybridMultilevel"/>
    <w:tmpl w:val="BC245EDE"/>
    <w:lvl w:ilvl="0" w:tplc="D1B486FE">
      <w:start w:val="1"/>
      <w:numFmt w:val="bullet"/>
      <w:lvlText w:val="·"/>
      <w:lvlJc w:val="left"/>
      <w:pPr>
        <w:ind w:left="720" w:hanging="360"/>
      </w:pPr>
      <w:rPr>
        <w:rFonts w:hint="default" w:ascii="Symbol" w:hAnsi="Symbol"/>
      </w:rPr>
    </w:lvl>
    <w:lvl w:ilvl="1" w:tplc="5E44F36A">
      <w:start w:val="1"/>
      <w:numFmt w:val="bullet"/>
      <w:lvlText w:val="o"/>
      <w:lvlJc w:val="left"/>
      <w:pPr>
        <w:ind w:left="1440" w:hanging="360"/>
      </w:pPr>
      <w:rPr>
        <w:rFonts w:hint="default" w:ascii="Courier New" w:hAnsi="Courier New"/>
      </w:rPr>
    </w:lvl>
    <w:lvl w:ilvl="2" w:tplc="B8E81F9A">
      <w:start w:val="1"/>
      <w:numFmt w:val="bullet"/>
      <w:lvlText w:val=""/>
      <w:lvlJc w:val="left"/>
      <w:pPr>
        <w:ind w:left="2160" w:hanging="360"/>
      </w:pPr>
      <w:rPr>
        <w:rFonts w:hint="default" w:ascii="Wingdings" w:hAnsi="Wingdings"/>
      </w:rPr>
    </w:lvl>
    <w:lvl w:ilvl="3" w:tplc="B35EB424">
      <w:start w:val="1"/>
      <w:numFmt w:val="bullet"/>
      <w:lvlText w:val=""/>
      <w:lvlJc w:val="left"/>
      <w:pPr>
        <w:ind w:left="2880" w:hanging="360"/>
      </w:pPr>
      <w:rPr>
        <w:rFonts w:hint="default" w:ascii="Symbol" w:hAnsi="Symbol"/>
      </w:rPr>
    </w:lvl>
    <w:lvl w:ilvl="4" w:tplc="63005916">
      <w:start w:val="1"/>
      <w:numFmt w:val="bullet"/>
      <w:lvlText w:val="o"/>
      <w:lvlJc w:val="left"/>
      <w:pPr>
        <w:ind w:left="3600" w:hanging="360"/>
      </w:pPr>
      <w:rPr>
        <w:rFonts w:hint="default" w:ascii="Courier New" w:hAnsi="Courier New"/>
      </w:rPr>
    </w:lvl>
    <w:lvl w:ilvl="5" w:tplc="33A0FE62">
      <w:start w:val="1"/>
      <w:numFmt w:val="bullet"/>
      <w:lvlText w:val=""/>
      <w:lvlJc w:val="left"/>
      <w:pPr>
        <w:ind w:left="4320" w:hanging="360"/>
      </w:pPr>
      <w:rPr>
        <w:rFonts w:hint="default" w:ascii="Wingdings" w:hAnsi="Wingdings"/>
      </w:rPr>
    </w:lvl>
    <w:lvl w:ilvl="6" w:tplc="AE02F770">
      <w:start w:val="1"/>
      <w:numFmt w:val="bullet"/>
      <w:lvlText w:val=""/>
      <w:lvlJc w:val="left"/>
      <w:pPr>
        <w:ind w:left="5040" w:hanging="360"/>
      </w:pPr>
      <w:rPr>
        <w:rFonts w:hint="default" w:ascii="Symbol" w:hAnsi="Symbol"/>
      </w:rPr>
    </w:lvl>
    <w:lvl w:ilvl="7" w:tplc="2956494C">
      <w:start w:val="1"/>
      <w:numFmt w:val="bullet"/>
      <w:lvlText w:val="o"/>
      <w:lvlJc w:val="left"/>
      <w:pPr>
        <w:ind w:left="5760" w:hanging="360"/>
      </w:pPr>
      <w:rPr>
        <w:rFonts w:hint="default" w:ascii="Courier New" w:hAnsi="Courier New"/>
      </w:rPr>
    </w:lvl>
    <w:lvl w:ilvl="8" w:tplc="5B6804F4">
      <w:start w:val="1"/>
      <w:numFmt w:val="bullet"/>
      <w:lvlText w:val=""/>
      <w:lvlJc w:val="left"/>
      <w:pPr>
        <w:ind w:left="6480" w:hanging="360"/>
      </w:pPr>
      <w:rPr>
        <w:rFonts w:hint="default" w:ascii="Wingdings" w:hAnsi="Wingdings"/>
      </w:rPr>
    </w:lvl>
  </w:abstractNum>
  <w:abstractNum w:abstractNumId="3" w15:restartNumberingAfterBreak="0">
    <w:nsid w:val="2084247A"/>
    <w:multiLevelType w:val="hybridMultilevel"/>
    <w:tmpl w:val="AE102F9C"/>
    <w:lvl w:ilvl="0" w:tplc="E824542E">
      <w:start w:val="1"/>
      <w:numFmt w:val="decimal"/>
      <w:lvlText w:val="%1."/>
      <w:lvlJc w:val="left"/>
      <w:pPr>
        <w:ind w:left="360" w:hanging="360"/>
      </w:pPr>
      <w:rPr>
        <w:rFonts w:hint="default"/>
        <w:b w:val="0"/>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 w15:restartNumberingAfterBreak="0">
    <w:nsid w:val="42201993"/>
    <w:multiLevelType w:val="hybridMultilevel"/>
    <w:tmpl w:val="B0BEEE72"/>
    <w:lvl w:ilvl="0" w:tplc="20B66466">
      <w:start w:val="1"/>
      <w:numFmt w:val="bullet"/>
      <w:lvlText w:val="•"/>
      <w:lvlJc w:val="left"/>
      <w:pPr>
        <w:tabs>
          <w:tab w:val="num" w:pos="720"/>
        </w:tabs>
        <w:ind w:left="720" w:hanging="360"/>
      </w:pPr>
      <w:rPr>
        <w:rFonts w:hint="default" w:ascii="Times New Roman" w:hAnsi="Times New Roman"/>
      </w:rPr>
    </w:lvl>
    <w:lvl w:ilvl="1" w:tplc="15443A0C" w:tentative="1">
      <w:start w:val="1"/>
      <w:numFmt w:val="bullet"/>
      <w:lvlText w:val="•"/>
      <w:lvlJc w:val="left"/>
      <w:pPr>
        <w:tabs>
          <w:tab w:val="num" w:pos="1440"/>
        </w:tabs>
        <w:ind w:left="1440" w:hanging="360"/>
      </w:pPr>
      <w:rPr>
        <w:rFonts w:hint="default" w:ascii="Times New Roman" w:hAnsi="Times New Roman"/>
      </w:rPr>
    </w:lvl>
    <w:lvl w:ilvl="2" w:tplc="4CDC277A" w:tentative="1">
      <w:start w:val="1"/>
      <w:numFmt w:val="bullet"/>
      <w:lvlText w:val="•"/>
      <w:lvlJc w:val="left"/>
      <w:pPr>
        <w:tabs>
          <w:tab w:val="num" w:pos="2160"/>
        </w:tabs>
        <w:ind w:left="2160" w:hanging="360"/>
      </w:pPr>
      <w:rPr>
        <w:rFonts w:hint="default" w:ascii="Times New Roman" w:hAnsi="Times New Roman"/>
      </w:rPr>
    </w:lvl>
    <w:lvl w:ilvl="3" w:tplc="F06854E0" w:tentative="1">
      <w:start w:val="1"/>
      <w:numFmt w:val="bullet"/>
      <w:lvlText w:val="•"/>
      <w:lvlJc w:val="left"/>
      <w:pPr>
        <w:tabs>
          <w:tab w:val="num" w:pos="2880"/>
        </w:tabs>
        <w:ind w:left="2880" w:hanging="360"/>
      </w:pPr>
      <w:rPr>
        <w:rFonts w:hint="default" w:ascii="Times New Roman" w:hAnsi="Times New Roman"/>
      </w:rPr>
    </w:lvl>
    <w:lvl w:ilvl="4" w:tplc="65C0D018" w:tentative="1">
      <w:start w:val="1"/>
      <w:numFmt w:val="bullet"/>
      <w:lvlText w:val="•"/>
      <w:lvlJc w:val="left"/>
      <w:pPr>
        <w:tabs>
          <w:tab w:val="num" w:pos="3600"/>
        </w:tabs>
        <w:ind w:left="3600" w:hanging="360"/>
      </w:pPr>
      <w:rPr>
        <w:rFonts w:hint="default" w:ascii="Times New Roman" w:hAnsi="Times New Roman"/>
      </w:rPr>
    </w:lvl>
    <w:lvl w:ilvl="5" w:tplc="AF32A476" w:tentative="1">
      <w:start w:val="1"/>
      <w:numFmt w:val="bullet"/>
      <w:lvlText w:val="•"/>
      <w:lvlJc w:val="left"/>
      <w:pPr>
        <w:tabs>
          <w:tab w:val="num" w:pos="4320"/>
        </w:tabs>
        <w:ind w:left="4320" w:hanging="360"/>
      </w:pPr>
      <w:rPr>
        <w:rFonts w:hint="default" w:ascii="Times New Roman" w:hAnsi="Times New Roman"/>
      </w:rPr>
    </w:lvl>
    <w:lvl w:ilvl="6" w:tplc="C3E01D6A" w:tentative="1">
      <w:start w:val="1"/>
      <w:numFmt w:val="bullet"/>
      <w:lvlText w:val="•"/>
      <w:lvlJc w:val="left"/>
      <w:pPr>
        <w:tabs>
          <w:tab w:val="num" w:pos="5040"/>
        </w:tabs>
        <w:ind w:left="5040" w:hanging="360"/>
      </w:pPr>
      <w:rPr>
        <w:rFonts w:hint="default" w:ascii="Times New Roman" w:hAnsi="Times New Roman"/>
      </w:rPr>
    </w:lvl>
    <w:lvl w:ilvl="7" w:tplc="AE34958C" w:tentative="1">
      <w:start w:val="1"/>
      <w:numFmt w:val="bullet"/>
      <w:lvlText w:val="•"/>
      <w:lvlJc w:val="left"/>
      <w:pPr>
        <w:tabs>
          <w:tab w:val="num" w:pos="5760"/>
        </w:tabs>
        <w:ind w:left="5760" w:hanging="360"/>
      </w:pPr>
      <w:rPr>
        <w:rFonts w:hint="default" w:ascii="Times New Roman" w:hAnsi="Times New Roman"/>
      </w:rPr>
    </w:lvl>
    <w:lvl w:ilvl="8" w:tplc="AC945140" w:tentative="1">
      <w:start w:val="1"/>
      <w:numFmt w:val="bullet"/>
      <w:lvlText w:val="•"/>
      <w:lvlJc w:val="left"/>
      <w:pPr>
        <w:tabs>
          <w:tab w:val="num" w:pos="6480"/>
        </w:tabs>
        <w:ind w:left="6480" w:hanging="360"/>
      </w:pPr>
      <w:rPr>
        <w:rFonts w:hint="default" w:ascii="Times New Roman" w:hAnsi="Times New Roman"/>
      </w:rPr>
    </w:lvl>
  </w:abstractNum>
  <w:abstractNum w:abstractNumId="5" w15:restartNumberingAfterBreak="0">
    <w:nsid w:val="4BB35538"/>
    <w:multiLevelType w:val="hybridMultilevel"/>
    <w:tmpl w:val="E676DB3E"/>
    <w:lvl w:ilvl="0" w:tplc="768EB6D6">
      <w:start w:val="1"/>
      <w:numFmt w:val="decimal"/>
      <w:lvlText w:val="%1."/>
      <w:lvlJc w:val="left"/>
      <w:pPr>
        <w:ind w:left="360" w:hanging="360"/>
      </w:pPr>
      <w:rPr>
        <w:b/>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6" w15:restartNumberingAfterBreak="0">
    <w:nsid w:val="5E2919BE"/>
    <w:multiLevelType w:val="hybridMultilevel"/>
    <w:tmpl w:val="AE102F9C"/>
    <w:lvl w:ilvl="0" w:tplc="E824542E">
      <w:start w:val="1"/>
      <w:numFmt w:val="decimal"/>
      <w:lvlText w:val="%1."/>
      <w:lvlJc w:val="left"/>
      <w:pPr>
        <w:ind w:left="360" w:hanging="360"/>
      </w:pPr>
      <w:rPr>
        <w:rFonts w:hint="default"/>
        <w:b w:val="0"/>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7" w15:restartNumberingAfterBreak="0">
    <w:nsid w:val="6FD16849"/>
    <w:multiLevelType w:val="hybridMultilevel"/>
    <w:tmpl w:val="3894043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787C6DBF"/>
    <w:multiLevelType w:val="hybridMultilevel"/>
    <w:tmpl w:val="83002A72"/>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0">
    <w:abstractNumId w:val="9"/>
  </w:num>
  <w:num w:numId="1" w16cid:durableId="599996493">
    <w:abstractNumId w:val="6"/>
  </w:num>
  <w:num w:numId="2" w16cid:durableId="1539008269">
    <w:abstractNumId w:val="5"/>
  </w:num>
  <w:num w:numId="3" w16cid:durableId="736442325">
    <w:abstractNumId w:val="3"/>
  </w:num>
  <w:num w:numId="4" w16cid:durableId="902910291">
    <w:abstractNumId w:val="8"/>
  </w:num>
  <w:num w:numId="5" w16cid:durableId="989679226">
    <w:abstractNumId w:val="7"/>
  </w:num>
  <w:num w:numId="6" w16cid:durableId="1488983070">
    <w:abstractNumId w:val="4"/>
  </w:num>
  <w:num w:numId="7" w16cid:durableId="1401178013">
    <w:abstractNumId w:val="2"/>
  </w:num>
  <w:num w:numId="8" w16cid:durableId="55475788">
    <w:abstractNumId w:val="1"/>
  </w:num>
  <w:num w:numId="9" w16cid:durableId="10830649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val="false"/>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714D"/>
    <w:rsid w:val="00015F58"/>
    <w:rsid w:val="00052B44"/>
    <w:rsid w:val="000879BF"/>
    <w:rsid w:val="000B54BA"/>
    <w:rsid w:val="000F1C97"/>
    <w:rsid w:val="000F4B79"/>
    <w:rsid w:val="001121D2"/>
    <w:rsid w:val="00124D79"/>
    <w:rsid w:val="00140213"/>
    <w:rsid w:val="00162A09"/>
    <w:rsid w:val="001B7DAB"/>
    <w:rsid w:val="002064E9"/>
    <w:rsid w:val="002603D9"/>
    <w:rsid w:val="002E1753"/>
    <w:rsid w:val="002E5324"/>
    <w:rsid w:val="00321614"/>
    <w:rsid w:val="00356E90"/>
    <w:rsid w:val="003715ED"/>
    <w:rsid w:val="003B3A6F"/>
    <w:rsid w:val="003B5D54"/>
    <w:rsid w:val="00400C6C"/>
    <w:rsid w:val="00401632"/>
    <w:rsid w:val="00405A26"/>
    <w:rsid w:val="00442D04"/>
    <w:rsid w:val="00461769"/>
    <w:rsid w:val="004876B9"/>
    <w:rsid w:val="004A5996"/>
    <w:rsid w:val="004C7EAA"/>
    <w:rsid w:val="004F01E2"/>
    <w:rsid w:val="00520445"/>
    <w:rsid w:val="00524138"/>
    <w:rsid w:val="00525D61"/>
    <w:rsid w:val="00540304"/>
    <w:rsid w:val="005424E7"/>
    <w:rsid w:val="00545EA8"/>
    <w:rsid w:val="00561369"/>
    <w:rsid w:val="005A3531"/>
    <w:rsid w:val="005A3760"/>
    <w:rsid w:val="005C0824"/>
    <w:rsid w:val="005D22C1"/>
    <w:rsid w:val="005D731A"/>
    <w:rsid w:val="00621238"/>
    <w:rsid w:val="00686F7B"/>
    <w:rsid w:val="006952B7"/>
    <w:rsid w:val="006D0D58"/>
    <w:rsid w:val="006D4C69"/>
    <w:rsid w:val="00750A4D"/>
    <w:rsid w:val="00753AB3"/>
    <w:rsid w:val="007C1599"/>
    <w:rsid w:val="007D6D4C"/>
    <w:rsid w:val="008222E2"/>
    <w:rsid w:val="00840FCE"/>
    <w:rsid w:val="00846847"/>
    <w:rsid w:val="00857FB5"/>
    <w:rsid w:val="008641A2"/>
    <w:rsid w:val="008714CE"/>
    <w:rsid w:val="00871833"/>
    <w:rsid w:val="008925BD"/>
    <w:rsid w:val="00896AEC"/>
    <w:rsid w:val="008C5F74"/>
    <w:rsid w:val="008D4BF3"/>
    <w:rsid w:val="008E3EF8"/>
    <w:rsid w:val="008F3515"/>
    <w:rsid w:val="0092792E"/>
    <w:rsid w:val="0093056E"/>
    <w:rsid w:val="00954093"/>
    <w:rsid w:val="00970712"/>
    <w:rsid w:val="00980C2D"/>
    <w:rsid w:val="009B1277"/>
    <w:rsid w:val="009B60B5"/>
    <w:rsid w:val="009C5C96"/>
    <w:rsid w:val="00A25CFE"/>
    <w:rsid w:val="00A403AC"/>
    <w:rsid w:val="00A4603F"/>
    <w:rsid w:val="00A50479"/>
    <w:rsid w:val="00A5209E"/>
    <w:rsid w:val="00A52F2F"/>
    <w:rsid w:val="00A76A3F"/>
    <w:rsid w:val="00A84FD0"/>
    <w:rsid w:val="00AE5D5C"/>
    <w:rsid w:val="00B36A5F"/>
    <w:rsid w:val="00B6716C"/>
    <w:rsid w:val="00B82D93"/>
    <w:rsid w:val="00BB4B69"/>
    <w:rsid w:val="00BD647E"/>
    <w:rsid w:val="00BD72F2"/>
    <w:rsid w:val="00BE04CD"/>
    <w:rsid w:val="00C356BA"/>
    <w:rsid w:val="00C62C03"/>
    <w:rsid w:val="00C926A6"/>
    <w:rsid w:val="00CC3339"/>
    <w:rsid w:val="00CC5C56"/>
    <w:rsid w:val="00CD1799"/>
    <w:rsid w:val="00CF67F3"/>
    <w:rsid w:val="00CF6E18"/>
    <w:rsid w:val="00D05C19"/>
    <w:rsid w:val="00D10FD8"/>
    <w:rsid w:val="00D46DC1"/>
    <w:rsid w:val="00E00800"/>
    <w:rsid w:val="00E509A7"/>
    <w:rsid w:val="00E77762"/>
    <w:rsid w:val="00ED6388"/>
    <w:rsid w:val="00F33A23"/>
    <w:rsid w:val="00F400FA"/>
    <w:rsid w:val="00F56558"/>
    <w:rsid w:val="00F96C1A"/>
    <w:rsid w:val="00FB1EDB"/>
    <w:rsid w:val="00FB3961"/>
    <w:rsid w:val="00FC714D"/>
    <w:rsid w:val="022BA73A"/>
    <w:rsid w:val="0301C1BF"/>
    <w:rsid w:val="04249D93"/>
    <w:rsid w:val="05B11BCA"/>
    <w:rsid w:val="064344AB"/>
    <w:rsid w:val="066022BA"/>
    <w:rsid w:val="07130024"/>
    <w:rsid w:val="09DDDC0A"/>
    <w:rsid w:val="0A37D0E4"/>
    <w:rsid w:val="0ABDB1A5"/>
    <w:rsid w:val="0B0ED25D"/>
    <w:rsid w:val="0B4F12A4"/>
    <w:rsid w:val="0D59DE01"/>
    <w:rsid w:val="0E400E98"/>
    <w:rsid w:val="10AFD21F"/>
    <w:rsid w:val="131DF67C"/>
    <w:rsid w:val="1343F0B9"/>
    <w:rsid w:val="145D690A"/>
    <w:rsid w:val="1488114B"/>
    <w:rsid w:val="16255126"/>
    <w:rsid w:val="17DE7854"/>
    <w:rsid w:val="18985794"/>
    <w:rsid w:val="1C008244"/>
    <w:rsid w:val="1C6C8B0A"/>
    <w:rsid w:val="1D5DE98B"/>
    <w:rsid w:val="1DABDCDC"/>
    <w:rsid w:val="1E803717"/>
    <w:rsid w:val="1EE32AC8"/>
    <w:rsid w:val="1EE9E95E"/>
    <w:rsid w:val="203E5E75"/>
    <w:rsid w:val="259BA163"/>
    <w:rsid w:val="25FB5253"/>
    <w:rsid w:val="26F6ED06"/>
    <w:rsid w:val="27FE7DCA"/>
    <w:rsid w:val="28AD468A"/>
    <w:rsid w:val="291842AC"/>
    <w:rsid w:val="2A321D4D"/>
    <w:rsid w:val="2A68FB71"/>
    <w:rsid w:val="2BD47C3E"/>
    <w:rsid w:val="2BE5F0DC"/>
    <w:rsid w:val="2C7C0E02"/>
    <w:rsid w:val="2D62D033"/>
    <w:rsid w:val="2D935F76"/>
    <w:rsid w:val="2EEA7A28"/>
    <w:rsid w:val="2F5716BA"/>
    <w:rsid w:val="2F730850"/>
    <w:rsid w:val="3006CEE8"/>
    <w:rsid w:val="303C6A16"/>
    <w:rsid w:val="3083F156"/>
    <w:rsid w:val="30E51C38"/>
    <w:rsid w:val="330E5906"/>
    <w:rsid w:val="33417FC4"/>
    <w:rsid w:val="33EECDF1"/>
    <w:rsid w:val="343ACBD9"/>
    <w:rsid w:val="346CCA1D"/>
    <w:rsid w:val="366E8734"/>
    <w:rsid w:val="375C1A8E"/>
    <w:rsid w:val="37C42EBC"/>
    <w:rsid w:val="3BB90467"/>
    <w:rsid w:val="3BE208C1"/>
    <w:rsid w:val="3D5E1AC0"/>
    <w:rsid w:val="3D8BAA1D"/>
    <w:rsid w:val="3F23329D"/>
    <w:rsid w:val="3FD9D352"/>
    <w:rsid w:val="4056E1D8"/>
    <w:rsid w:val="40689E1B"/>
    <w:rsid w:val="436C76B5"/>
    <w:rsid w:val="44A5C57F"/>
    <w:rsid w:val="44B9D55B"/>
    <w:rsid w:val="44F46D66"/>
    <w:rsid w:val="462D4053"/>
    <w:rsid w:val="4647BD02"/>
    <w:rsid w:val="468E8FBF"/>
    <w:rsid w:val="46C9633D"/>
    <w:rsid w:val="47FE1C96"/>
    <w:rsid w:val="48C44189"/>
    <w:rsid w:val="4930A9F5"/>
    <w:rsid w:val="4C55CE75"/>
    <w:rsid w:val="4D87B12B"/>
    <w:rsid w:val="50B727DE"/>
    <w:rsid w:val="5111977A"/>
    <w:rsid w:val="51784F1C"/>
    <w:rsid w:val="518C0DC3"/>
    <w:rsid w:val="5197574A"/>
    <w:rsid w:val="534780E9"/>
    <w:rsid w:val="536234B2"/>
    <w:rsid w:val="53B74ED5"/>
    <w:rsid w:val="55A66906"/>
    <w:rsid w:val="56A25C10"/>
    <w:rsid w:val="56CDB5FF"/>
    <w:rsid w:val="56EB42B5"/>
    <w:rsid w:val="582BF017"/>
    <w:rsid w:val="5A3C5978"/>
    <w:rsid w:val="5A9454C8"/>
    <w:rsid w:val="5A9A4154"/>
    <w:rsid w:val="5AB0F928"/>
    <w:rsid w:val="5B371361"/>
    <w:rsid w:val="5DAB719F"/>
    <w:rsid w:val="5E25FCF5"/>
    <w:rsid w:val="5EB8956E"/>
    <w:rsid w:val="5F03B76A"/>
    <w:rsid w:val="5FA77D5F"/>
    <w:rsid w:val="610EA411"/>
    <w:rsid w:val="6347D0CF"/>
    <w:rsid w:val="653D6E2C"/>
    <w:rsid w:val="6543077F"/>
    <w:rsid w:val="65C1E6B3"/>
    <w:rsid w:val="65F733AE"/>
    <w:rsid w:val="66182808"/>
    <w:rsid w:val="6A00E992"/>
    <w:rsid w:val="6BB0AFE4"/>
    <w:rsid w:val="6BF3EFAE"/>
    <w:rsid w:val="6C173D08"/>
    <w:rsid w:val="6C9B819D"/>
    <w:rsid w:val="6DDC201D"/>
    <w:rsid w:val="6EBA9013"/>
    <w:rsid w:val="6FE2E715"/>
    <w:rsid w:val="6FEE45DA"/>
    <w:rsid w:val="702943BF"/>
    <w:rsid w:val="72B73258"/>
    <w:rsid w:val="7303793D"/>
    <w:rsid w:val="746B1EF8"/>
    <w:rsid w:val="75F7BCB5"/>
    <w:rsid w:val="76B7D2BD"/>
    <w:rsid w:val="76FD3EEC"/>
    <w:rsid w:val="7854F6A2"/>
    <w:rsid w:val="78806ED5"/>
    <w:rsid w:val="798740B9"/>
    <w:rsid w:val="7A9FD070"/>
    <w:rsid w:val="7AEA0176"/>
    <w:rsid w:val="7B0E021E"/>
    <w:rsid w:val="7B3CDFB2"/>
    <w:rsid w:val="7B7F1785"/>
    <w:rsid w:val="7BC1F3A2"/>
    <w:rsid w:val="7CB6E2EB"/>
    <w:rsid w:val="7D5D0C85"/>
    <w:rsid w:val="7D7A2EFD"/>
    <w:rsid w:val="7D83E2A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A86AD7"/>
  <w15:docId w15:val="{8747C0CB-36D3-469E-8AE2-BD527B3A68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1121D2"/>
    <w:rPr>
      <w:rFonts w:ascii="Calibri" w:hAnsi="Calibri" w:eastAsia="Times New Roman" w:cs="Times New Roman"/>
      <w:lang w:eastAsia="es-CO"/>
    </w:rPr>
  </w:style>
  <w:style w:type="paragraph" w:styleId="Ttulo1">
    <w:name w:val="heading 1"/>
    <w:basedOn w:val="Normal"/>
    <w:next w:val="Normal"/>
    <w:link w:val="Ttulo1Car"/>
    <w:autoRedefine/>
    <w:uiPriority w:val="9"/>
    <w:qFormat/>
    <w:rsid w:val="0093056E"/>
    <w:pPr>
      <w:keepNext/>
      <w:keepLines/>
      <w:spacing w:before="240" w:after="0" w:line="240" w:lineRule="auto"/>
      <w:jc w:val="both"/>
      <w:outlineLvl w:val="0"/>
    </w:pPr>
    <w:rPr>
      <w:rFonts w:ascii="Arial" w:hAnsi="Arial" w:cs="Arial" w:eastAsiaTheme="majorEastAsia"/>
      <w:b/>
      <w:color w:val="000000" w:themeColor="text1"/>
      <w:sz w:val="28"/>
      <w:szCs w:val="28"/>
      <w:lang w:val="es-ES" w:eastAsia="en-US"/>
    </w:rPr>
  </w:style>
  <w:style w:type="paragraph" w:styleId="Ttulo2">
    <w:name w:val="heading 2"/>
    <w:basedOn w:val="Normal"/>
    <w:next w:val="Normal"/>
    <w:link w:val="Ttulo2Car"/>
    <w:uiPriority w:val="9"/>
    <w:semiHidden/>
    <w:unhideWhenUsed/>
    <w:qFormat/>
    <w:rsid w:val="00846847"/>
    <w:pPr>
      <w:keepNext/>
      <w:keepLines/>
      <w:spacing w:before="40" w:after="0"/>
      <w:outlineLvl w:val="1"/>
    </w:pPr>
    <w:rPr>
      <w:rFonts w:asciiTheme="majorHAnsi" w:hAnsiTheme="majorHAnsi" w:eastAsiaTheme="majorEastAsia" w:cstheme="majorBidi"/>
      <w:color w:val="365F91" w:themeColor="accent1" w:themeShade="BF"/>
      <w:sz w:val="26"/>
      <w:szCs w:val="26"/>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Encabezado">
    <w:name w:val="header"/>
    <w:basedOn w:val="Normal"/>
    <w:link w:val="EncabezadoCar"/>
    <w:uiPriority w:val="99"/>
    <w:unhideWhenUsed/>
    <w:rsid w:val="00FC714D"/>
    <w:pPr>
      <w:tabs>
        <w:tab w:val="center" w:pos="4419"/>
        <w:tab w:val="right" w:pos="8838"/>
      </w:tabs>
      <w:spacing w:after="0" w:line="240" w:lineRule="auto"/>
    </w:pPr>
    <w:rPr>
      <w:rFonts w:asciiTheme="minorHAnsi" w:hAnsiTheme="minorHAnsi" w:eastAsiaTheme="minorHAnsi" w:cstheme="minorBidi"/>
      <w:lang w:eastAsia="en-US"/>
    </w:rPr>
  </w:style>
  <w:style w:type="character" w:styleId="EncabezadoCar" w:customStyle="1">
    <w:name w:val="Encabezado Car"/>
    <w:basedOn w:val="Fuentedeprrafopredeter"/>
    <w:link w:val="Encabezado"/>
    <w:uiPriority w:val="99"/>
    <w:rsid w:val="00FC714D"/>
  </w:style>
  <w:style w:type="paragraph" w:styleId="Piedepgina">
    <w:name w:val="footer"/>
    <w:basedOn w:val="Normal"/>
    <w:link w:val="PiedepginaCar"/>
    <w:uiPriority w:val="99"/>
    <w:unhideWhenUsed/>
    <w:rsid w:val="00FC714D"/>
    <w:pPr>
      <w:tabs>
        <w:tab w:val="center" w:pos="4419"/>
        <w:tab w:val="right" w:pos="8838"/>
      </w:tabs>
      <w:spacing w:after="0" w:line="240" w:lineRule="auto"/>
    </w:pPr>
    <w:rPr>
      <w:rFonts w:asciiTheme="minorHAnsi" w:hAnsiTheme="minorHAnsi" w:eastAsiaTheme="minorHAnsi" w:cstheme="minorBidi"/>
      <w:lang w:eastAsia="en-US"/>
    </w:rPr>
  </w:style>
  <w:style w:type="character" w:styleId="PiedepginaCar" w:customStyle="1">
    <w:name w:val="Pie de página Car"/>
    <w:basedOn w:val="Fuentedeprrafopredeter"/>
    <w:link w:val="Piedepgina"/>
    <w:uiPriority w:val="99"/>
    <w:rsid w:val="00FC714D"/>
  </w:style>
  <w:style w:type="paragraph" w:styleId="Textodeglobo">
    <w:name w:val="Balloon Text"/>
    <w:basedOn w:val="Normal"/>
    <w:link w:val="TextodegloboCar"/>
    <w:uiPriority w:val="99"/>
    <w:semiHidden/>
    <w:unhideWhenUsed/>
    <w:rsid w:val="00840FCE"/>
    <w:pPr>
      <w:spacing w:after="0" w:line="240" w:lineRule="auto"/>
    </w:pPr>
    <w:rPr>
      <w:rFonts w:ascii="Tahoma" w:hAnsi="Tahoma" w:cs="Tahoma" w:eastAsiaTheme="minorHAnsi"/>
      <w:sz w:val="16"/>
      <w:szCs w:val="16"/>
      <w:lang w:eastAsia="en-US"/>
    </w:rPr>
  </w:style>
  <w:style w:type="character" w:styleId="TextodegloboCar" w:customStyle="1">
    <w:name w:val="Texto de globo Car"/>
    <w:basedOn w:val="Fuentedeprrafopredeter"/>
    <w:link w:val="Textodeglobo"/>
    <w:uiPriority w:val="99"/>
    <w:semiHidden/>
    <w:rsid w:val="00840FCE"/>
    <w:rPr>
      <w:rFonts w:ascii="Tahoma" w:hAnsi="Tahoma" w:cs="Tahoma"/>
      <w:sz w:val="16"/>
      <w:szCs w:val="16"/>
    </w:rPr>
  </w:style>
  <w:style w:type="paragraph" w:styleId="Prrafodelista">
    <w:name w:val="List Paragraph"/>
    <w:basedOn w:val="Normal"/>
    <w:uiPriority w:val="34"/>
    <w:qFormat/>
    <w:rsid w:val="00F96C1A"/>
    <w:pPr>
      <w:ind w:left="720"/>
      <w:contextualSpacing/>
    </w:pPr>
    <w:rPr>
      <w:rFonts w:asciiTheme="minorHAnsi" w:hAnsiTheme="minorHAnsi" w:eastAsiaTheme="minorHAnsi" w:cstheme="minorBidi"/>
      <w:lang w:eastAsia="en-US"/>
    </w:rPr>
  </w:style>
  <w:style w:type="paragraph" w:styleId="Sinespaciado">
    <w:name w:val="No Spacing"/>
    <w:uiPriority w:val="1"/>
    <w:qFormat/>
    <w:rsid w:val="001121D2"/>
    <w:pPr>
      <w:spacing w:after="0" w:line="240" w:lineRule="auto"/>
    </w:pPr>
    <w:rPr>
      <w:rFonts w:ascii="Calibri" w:hAnsi="Calibri" w:eastAsia="Calibri" w:cs="Times New Roman"/>
    </w:rPr>
  </w:style>
  <w:style w:type="table" w:styleId="Tablaconcuadrcula">
    <w:name w:val="Table Grid"/>
    <w:basedOn w:val="Tablanormal"/>
    <w:uiPriority w:val="59"/>
    <w:rsid w:val="00F33A23"/>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Ttulo1Car" w:customStyle="1">
    <w:name w:val="Título 1 Car"/>
    <w:basedOn w:val="Fuentedeprrafopredeter"/>
    <w:link w:val="Ttulo1"/>
    <w:uiPriority w:val="9"/>
    <w:rsid w:val="0093056E"/>
    <w:rPr>
      <w:rFonts w:ascii="Arial" w:hAnsi="Arial" w:cs="Arial" w:eastAsiaTheme="majorEastAsia"/>
      <w:b/>
      <w:color w:val="000000" w:themeColor="text1"/>
      <w:sz w:val="28"/>
      <w:szCs w:val="28"/>
      <w:lang w:val="es-ES"/>
    </w:rPr>
  </w:style>
  <w:style w:type="character" w:styleId="Ttulo2Car" w:customStyle="1">
    <w:name w:val="Título 2 Car"/>
    <w:basedOn w:val="Fuentedeprrafopredeter"/>
    <w:link w:val="Ttulo2"/>
    <w:uiPriority w:val="9"/>
    <w:semiHidden/>
    <w:rsid w:val="00846847"/>
    <w:rPr>
      <w:rFonts w:asciiTheme="majorHAnsi" w:hAnsiTheme="majorHAnsi" w:eastAsiaTheme="majorEastAsia" w:cstheme="majorBidi"/>
      <w:color w:val="365F91" w:themeColor="accent1" w:themeShade="BF"/>
      <w:sz w:val="26"/>
      <w:szCs w:val="26"/>
      <w:lang w:eastAsia="es-CO"/>
    </w:rPr>
  </w:style>
  <w:style w:type="paragraph" w:styleId="Bibliografa">
    <w:name w:val="Bibliography"/>
    <w:basedOn w:val="Normal"/>
    <w:next w:val="Normal"/>
    <w:uiPriority w:val="37"/>
    <w:unhideWhenUsed/>
    <w:rsid w:val="007D6D4C"/>
    <w:pPr>
      <w:spacing w:after="160" w:line="259" w:lineRule="auto"/>
    </w:pPr>
    <w:rPr>
      <w:rFonts w:asciiTheme="minorHAnsi" w:hAnsiTheme="minorHAnsi" w:eastAsiaTheme="minorHAnsi" w:cstheme="minorBidi"/>
      <w:lang w:val="es-ES" w:eastAsia="en-US"/>
    </w:rPr>
  </w:style>
  <w:style w:type="character" w:styleId="Hipervnculo">
    <w:name w:val="Hyperlink"/>
    <w:basedOn w:val="Fuentedeprrafopredeter"/>
    <w:uiPriority w:val="99"/>
    <w:unhideWhenUsed/>
    <w:rsid w:val="00871833"/>
    <w:rPr>
      <w:color w:val="0000FF" w:themeColor="hyperlink"/>
      <w:u w:val="single"/>
    </w:rPr>
  </w:style>
  <w:style w:type="character" w:styleId="Mencinsinresolver1" w:customStyle="1">
    <w:name w:val="Mención sin resolver1"/>
    <w:basedOn w:val="Fuentedeprrafopredeter"/>
    <w:uiPriority w:val="99"/>
    <w:semiHidden/>
    <w:unhideWhenUsed/>
    <w:rsid w:val="00871833"/>
    <w:rPr>
      <w:color w:val="605E5C"/>
      <w:shd w:val="clear" w:color="auto" w:fill="E1DFDD"/>
    </w:rPr>
  </w:style>
  <w:style w:type="character" w:styleId="Refdecomentario">
    <w:name w:val="annotation reference"/>
    <w:basedOn w:val="Fuentedeprrafopredeter"/>
    <w:uiPriority w:val="99"/>
    <w:semiHidden/>
    <w:unhideWhenUsed/>
    <w:rsid w:val="00ED6388"/>
    <w:rPr>
      <w:sz w:val="16"/>
      <w:szCs w:val="16"/>
    </w:rPr>
  </w:style>
  <w:style w:type="paragraph" w:styleId="Textocomentario">
    <w:name w:val="annotation text"/>
    <w:basedOn w:val="Normal"/>
    <w:link w:val="TextocomentarioCar"/>
    <w:uiPriority w:val="99"/>
    <w:semiHidden/>
    <w:unhideWhenUsed/>
    <w:rsid w:val="00ED6388"/>
    <w:pPr>
      <w:spacing w:line="240" w:lineRule="auto"/>
    </w:pPr>
    <w:rPr>
      <w:sz w:val="20"/>
      <w:szCs w:val="20"/>
    </w:rPr>
  </w:style>
  <w:style w:type="character" w:styleId="TextocomentarioCar" w:customStyle="1">
    <w:name w:val="Texto comentario Car"/>
    <w:basedOn w:val="Fuentedeprrafopredeter"/>
    <w:link w:val="Textocomentario"/>
    <w:uiPriority w:val="99"/>
    <w:semiHidden/>
    <w:rsid w:val="00ED6388"/>
    <w:rPr>
      <w:rFonts w:ascii="Calibri" w:hAnsi="Calibri" w:eastAsia="Times New Roman" w:cs="Times New Roman"/>
      <w:sz w:val="20"/>
      <w:szCs w:val="20"/>
      <w:lang w:eastAsia="es-CO"/>
    </w:rPr>
  </w:style>
  <w:style w:type="paragraph" w:styleId="Asuntodelcomentario">
    <w:name w:val="annotation subject"/>
    <w:basedOn w:val="Textocomentario"/>
    <w:next w:val="Textocomentario"/>
    <w:link w:val="AsuntodelcomentarioCar"/>
    <w:uiPriority w:val="99"/>
    <w:semiHidden/>
    <w:unhideWhenUsed/>
    <w:rsid w:val="00ED6388"/>
    <w:rPr>
      <w:b/>
      <w:bCs/>
    </w:rPr>
  </w:style>
  <w:style w:type="character" w:styleId="AsuntodelcomentarioCar" w:customStyle="1">
    <w:name w:val="Asunto del comentario Car"/>
    <w:basedOn w:val="TextocomentarioCar"/>
    <w:link w:val="Asuntodelcomentario"/>
    <w:uiPriority w:val="99"/>
    <w:semiHidden/>
    <w:rsid w:val="00ED6388"/>
    <w:rPr>
      <w:rFonts w:ascii="Calibri" w:hAnsi="Calibri" w:eastAsia="Times New Roman" w:cs="Times New Roman"/>
      <w:b/>
      <w:bCs/>
      <w:sz w:val="20"/>
      <w:szCs w:val="20"/>
      <w:lang w:eastAsia="es-CO"/>
    </w:rPr>
  </w:style>
  <w:style w:type="character" w:styleId="normaltextrun" w:customStyle="true">
    <w:uiPriority w:val="1"/>
    <w:name w:val="normaltextrun"/>
    <w:basedOn w:val="Fuentedeprrafopredeter"/>
    <w:rsid w:val="16255126"/>
    <w:rPr>
      <w:rFonts w:ascii="Aptos" w:hAnsi="Aptos" w:eastAsia="ＭＳ 明朝" w:cs="Arial" w:asciiTheme="minorAscii" w:hAnsiTheme="minorAscii" w:eastAsiaTheme="minorEastAsia" w:cstheme="minorBidi"/>
      <w:sz w:val="22"/>
      <w:szCs w:val="22"/>
    </w:rPr>
  </w:style>
  <w:style w:type="paragraph" w:styleId="Heading3">
    <w:uiPriority w:val="9"/>
    <w:name w:val="heading 3"/>
    <w:basedOn w:val="Normal"/>
    <w:next w:val="Normal"/>
    <w:unhideWhenUsed/>
    <w:qFormat/>
    <w:rsid w:val="16255126"/>
    <w:rPr>
      <w:rFonts w:eastAsia="Cambria" w:cs="Cambria" w:eastAsiaTheme="majorAscii" w:cstheme="majorAscii"/>
      <w:color w:val="365F91" w:themeColor="accent1" w:themeTint="FF" w:themeShade="BF"/>
      <w:sz w:val="28"/>
      <w:szCs w:val="28"/>
    </w:rPr>
    <w:pPr>
      <w:keepNext w:val="1"/>
      <w:keepLines w:val="1"/>
      <w:spacing w:before="160" w:after="80"/>
      <w:outlineLvl w:val="2"/>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91616859">
      <w:bodyDiv w:val="1"/>
      <w:marLeft w:val="0"/>
      <w:marRight w:val="0"/>
      <w:marTop w:val="0"/>
      <w:marBottom w:val="0"/>
      <w:divBdr>
        <w:top w:val="none" w:sz="0" w:space="0" w:color="auto"/>
        <w:left w:val="none" w:sz="0" w:space="0" w:color="auto"/>
        <w:bottom w:val="none" w:sz="0" w:space="0" w:color="auto"/>
        <w:right w:val="none" w:sz="0" w:space="0" w:color="auto"/>
      </w:divBdr>
    </w:div>
    <w:div w:id="1845046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customXml" Target="../customXml/item4.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customXml" Target="../customXml/item3.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customXml" Target="../customXml/item2.xml" Id="rId11" /><Relationship Type="http://schemas.openxmlformats.org/officeDocument/2006/relationships/webSettings" Target="webSettings.xml" Id="rId5" /><Relationship Type="http://schemas.openxmlformats.org/officeDocument/2006/relationships/theme" Target="theme/theme1.xml" Id="rId10" /><Relationship Type="http://schemas.openxmlformats.org/officeDocument/2006/relationships/settings" Target="settings.xml" Id="rId4" /><Relationship Type="http://schemas.openxmlformats.org/officeDocument/2006/relationships/fontTable" Target="fontTable.xml" Id="rId9" /><Relationship Type="http://schemas.openxmlformats.org/officeDocument/2006/relationships/hyperlink" Target="https://doi.org/10.6018/analesps.31.2.169791" TargetMode="External" Id="Rfa96c527870e43f6" /><Relationship Type="http://schemas.openxmlformats.org/officeDocument/2006/relationships/hyperlink" Target="https://doi.org/10.7705/biomedica.6169" TargetMode="External" Id="R89c4bcf4ee734473" /><Relationship Type="http://schemas.openxmlformats.org/officeDocument/2006/relationships/hyperlink" Target="http://repository.javeriana.edu.co/handle/10554/19448" TargetMode="External" Id="R7c133f31d4294a4e" /><Relationship Type="http://schemas.openxmlformats.org/officeDocument/2006/relationships/hyperlink" Target="https://ulibros.com/bases-de-la-investigacion-cualitativa-tecnicas-y-procedimientos-para-desarrollar-la-teoria-fundamentada-pwkva.html" TargetMode="External" Id="R5c5f4bcbe6734f3b"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4C415E9F7F09BD429804A20DB602DC9B" ma:contentTypeVersion="4" ma:contentTypeDescription="Crear nuevo documento." ma:contentTypeScope="" ma:versionID="11833fc21b2c42c97e7453f65b374bd9">
  <xsd:schema xmlns:xsd="http://www.w3.org/2001/XMLSchema" xmlns:xs="http://www.w3.org/2001/XMLSchema" xmlns:p="http://schemas.microsoft.com/office/2006/metadata/properties" xmlns:ns2="dac49b95-41ef-42b4-b7ed-3e775f565c99" targetNamespace="http://schemas.microsoft.com/office/2006/metadata/properties" ma:root="true" ma:fieldsID="60bf7547de8dc96bb849f4cf55cb37fd" ns2:_="">
    <xsd:import namespace="dac49b95-41ef-42b4-b7ed-3e775f565c9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c49b95-41ef-42b4-b7ed-3e775f565c9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DD82918-E644-4822-B6A3-1516AC47B61D}">
  <ds:schemaRefs>
    <ds:schemaRef ds:uri="http://schemas.openxmlformats.org/officeDocument/2006/bibliography"/>
  </ds:schemaRefs>
</ds:datastoreItem>
</file>

<file path=customXml/itemProps2.xml><?xml version="1.0" encoding="utf-8"?>
<ds:datastoreItem xmlns:ds="http://schemas.openxmlformats.org/officeDocument/2006/customXml" ds:itemID="{41624427-C670-4C6F-8C2F-0C9F85635442}"/>
</file>

<file path=customXml/itemProps3.xml><?xml version="1.0" encoding="utf-8"?>
<ds:datastoreItem xmlns:ds="http://schemas.openxmlformats.org/officeDocument/2006/customXml" ds:itemID="{9D7015DA-BD20-47AB-A929-858B0721F297}"/>
</file>

<file path=customXml/itemProps4.xml><?xml version="1.0" encoding="utf-8"?>
<ds:datastoreItem xmlns:ds="http://schemas.openxmlformats.org/officeDocument/2006/customXml" ds:itemID="{DECDB3CC-5ADB-4DC5-AD00-BCC21BD69FA4}"/>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Jenny Astrid Botero Sarmiento</dc:creator>
  <lastModifiedBy>VIVIANA MARCELA OSORIO CRUZ</lastModifiedBy>
  <revision>6</revision>
  <lastPrinted>2013-05-21T22:21:00.0000000Z</lastPrinted>
  <dcterms:created xsi:type="dcterms:W3CDTF">2023-08-04T03:15:00.0000000Z</dcterms:created>
  <dcterms:modified xsi:type="dcterms:W3CDTF">2025-06-19T16:18:15.6228532Z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0x0101004C415E9F7F09BD429804A20DB602DC9B</vt:lpwstr>
  </property>
</Properties>
</file>